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4DED0">
      <w:pPr>
        <w:rPr>
          <w:rFonts w:ascii="Times New Roman" w:hAnsi="Times New Roman" w:eastAsia="Calibri" w:cs="Times New Roman"/>
          <w:b/>
          <w:sz w:val="28"/>
          <w:szCs w:val="28"/>
        </w:rPr>
      </w:pPr>
      <w:bookmarkStart w:id="0" w:name="_Toc36910949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дополнительного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образования «Центр внешкольной работы «Экология,культура, образование» </w:t>
      </w:r>
      <w:r>
        <w:rPr>
          <w:rFonts w:ascii="Times New Roman" w:hAnsi="Times New Roman" w:cs="Times New Roman"/>
          <w:sz w:val="28"/>
          <w:szCs w:val="28"/>
        </w:rPr>
        <w:t>Кайбицкого муниципального района</w:t>
      </w:r>
    </w:p>
    <w:p w14:paraId="722E8850">
      <w:pPr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6"/>
        <w:gridCol w:w="3865"/>
      </w:tblGrid>
      <w:tr w14:paraId="56BC4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80" w:type="dxa"/>
          </w:tcPr>
          <w:p w14:paraId="445C7003">
            <w:pPr>
              <w:spacing w:after="0" w:line="276" w:lineRule="auto"/>
              <w:ind w:left="0" w:right="0" w:firstLine="142"/>
              <w:jc w:val="left"/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 xml:space="preserve">                «Принято»</w:t>
            </w:r>
            <w:r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 xml:space="preserve"> </w:t>
            </w:r>
          </w:p>
          <w:p w14:paraId="729E8F2B">
            <w:pPr>
              <w:spacing w:after="0" w:line="276" w:lineRule="auto"/>
              <w:ind w:left="0" w:right="0" w:firstLine="142"/>
              <w:jc w:val="left"/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>на заседании педагогического совета</w:t>
            </w:r>
          </w:p>
          <w:p w14:paraId="3186C63B">
            <w:pPr>
              <w:spacing w:after="0" w:line="276" w:lineRule="auto"/>
              <w:ind w:left="0" w:right="0" w:firstLine="142"/>
              <w:jc w:val="left"/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 xml:space="preserve">от «» </w:t>
            </w:r>
            <w:r>
              <w:rPr>
                <w:rFonts w:eastAsiaTheme="minorHAnsi"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  <w:t>августа</w:t>
            </w:r>
            <w:r>
              <w:rPr>
                <w:rFonts w:hint="default" w:eastAsiaTheme="minorHAnsi"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  <w:t xml:space="preserve"> </w:t>
            </w:r>
            <w:r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>2025 г.</w:t>
            </w:r>
          </w:p>
          <w:p w14:paraId="0F95CAE5">
            <w:pPr>
              <w:spacing w:after="0" w:line="276" w:lineRule="auto"/>
              <w:ind w:left="0" w:right="0" w:firstLine="142"/>
              <w:jc w:val="left"/>
              <w:rPr>
                <w:rFonts w:eastAsiaTheme="minorHAnsi"/>
                <w:b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</w:p>
          <w:p w14:paraId="78900558">
            <w:pPr>
              <w:spacing w:after="0" w:line="276" w:lineRule="auto"/>
              <w:ind w:left="0" w:right="0" w:firstLine="142"/>
              <w:jc w:val="left"/>
              <w:rPr>
                <w:rFonts w:eastAsiaTheme="minorHAnsi"/>
                <w:b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 xml:space="preserve">Протокол № </w:t>
            </w:r>
          </w:p>
        </w:tc>
        <w:tc>
          <w:tcPr>
            <w:tcW w:w="3958" w:type="dxa"/>
          </w:tcPr>
          <w:p w14:paraId="55DAC944">
            <w:pPr>
              <w:spacing w:after="0" w:line="276" w:lineRule="auto"/>
              <w:ind w:left="0" w:right="0" w:firstLine="142"/>
              <w:jc w:val="left"/>
              <w:rPr>
                <w:rFonts w:eastAsiaTheme="minorHAnsi"/>
                <w:b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eastAsiaTheme="minorHAnsi"/>
                <w:b/>
                <w:bCs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>«Утверждено»</w:t>
            </w:r>
          </w:p>
          <w:p w14:paraId="1ECB8091">
            <w:pPr>
              <w:spacing w:after="0" w:line="276" w:lineRule="auto"/>
              <w:ind w:left="0" w:right="0" w:firstLine="142"/>
              <w:jc w:val="left"/>
              <w:rPr>
                <w:rFonts w:hint="default" w:eastAsiaTheme="minorHAnsi"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</w:pPr>
            <w:r>
              <w:rPr>
                <w:rFonts w:eastAsiaTheme="minorHAnsi"/>
                <w:color w:val="auto"/>
                <w:kern w:val="0"/>
                <w:sz w:val="28"/>
                <w:szCs w:val="28"/>
                <w:lang w:eastAsia="en-US"/>
                <w14:ligatures w14:val="none"/>
              </w:rPr>
              <w:t xml:space="preserve">Директор </w:t>
            </w:r>
            <w:r>
              <w:rPr>
                <w:rFonts w:eastAsiaTheme="minorHAnsi"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  <w:t>МБДУ</w:t>
            </w:r>
            <w:r>
              <w:rPr>
                <w:rFonts w:hint="default" w:eastAsiaTheme="minorHAnsi"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  <w:t xml:space="preserve"> ДО ЦВР «ЭКО»</w:t>
            </w:r>
          </w:p>
          <w:p w14:paraId="083FF4A2">
            <w:pPr>
              <w:spacing w:after="0" w:line="276" w:lineRule="auto"/>
              <w:ind w:left="0" w:right="0" w:firstLine="142"/>
              <w:jc w:val="left"/>
              <w:rPr>
                <w:rFonts w:hint="default" w:eastAsiaTheme="minorHAnsi"/>
                <w:b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</w:pPr>
            <w:r>
              <w:rPr>
                <w:rFonts w:hint="default" w:eastAsiaTheme="minorHAnsi"/>
                <w:color w:val="auto"/>
                <w:kern w:val="0"/>
                <w:sz w:val="28"/>
                <w:szCs w:val="28"/>
                <w:lang w:val="ru-RU" w:eastAsia="en-US"/>
                <w14:ligatures w14:val="none"/>
              </w:rPr>
              <w:t>__________Р.И.Багавиев</w:t>
            </w:r>
          </w:p>
        </w:tc>
      </w:tr>
    </w:tbl>
    <w:p w14:paraId="0EA489F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1D6FE2">
      <w:pPr>
        <w:rPr>
          <w:rFonts w:ascii="Times New Roman" w:hAnsi="Times New Roman" w:cs="Times New Roman"/>
          <w:sz w:val="28"/>
          <w:szCs w:val="28"/>
        </w:rPr>
      </w:pPr>
    </w:p>
    <w:p w14:paraId="133DC34E">
      <w:pPr>
        <w:rPr>
          <w:rFonts w:ascii="Times New Roman" w:hAnsi="Times New Roman" w:cs="Times New Roman"/>
          <w:sz w:val="28"/>
          <w:szCs w:val="28"/>
        </w:rPr>
      </w:pPr>
    </w:p>
    <w:p w14:paraId="6FF7DF93">
      <w:pPr>
        <w:rPr>
          <w:rFonts w:ascii="Times New Roman" w:hAnsi="Times New Roman" w:cs="Times New Roman"/>
          <w:sz w:val="28"/>
          <w:szCs w:val="28"/>
        </w:rPr>
      </w:pPr>
    </w:p>
    <w:p w14:paraId="1B3B8C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 программа</w:t>
      </w:r>
    </w:p>
    <w:p w14:paraId="215A1E5D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Художественная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направленность</w:t>
      </w:r>
    </w:p>
    <w:p w14:paraId="1FF8EF37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Танцы Фантазия»</w:t>
      </w:r>
    </w:p>
    <w:p w14:paraId="579DC1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>-1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473E14AA">
      <w:pPr>
        <w:ind w:firstLine="2940" w:firstLineChars="10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14:paraId="592740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1484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44F6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5BE7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  <w:lang w:val="ru-RU"/>
        </w:rPr>
        <w:t>Мухаметзянова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З.Р.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FA932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дополнительного образования</w:t>
      </w:r>
    </w:p>
    <w:p w14:paraId="7EFEBE45">
      <w:pPr>
        <w:rPr>
          <w:rFonts w:ascii="Times New Roman" w:hAnsi="Times New Roman" w:cs="Times New Roman"/>
          <w:sz w:val="28"/>
          <w:szCs w:val="28"/>
        </w:rPr>
      </w:pPr>
    </w:p>
    <w:p w14:paraId="6EC748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BE9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667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2025-2026 учебный  год</w:t>
      </w:r>
    </w:p>
    <w:p w14:paraId="434BF0A2">
      <w:pPr>
        <w:rPr>
          <w:rFonts w:hint="default"/>
          <w:lang w:val="ru-RU"/>
        </w:rPr>
      </w:pPr>
    </w:p>
    <w:p w14:paraId="4E6D3244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Пояснительная записка</w:t>
      </w:r>
      <w:bookmarkEnd w:id="0"/>
    </w:p>
    <w:p w14:paraId="5F6BB3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«Танцы» является </w:t>
      </w:r>
      <w:r>
        <w:rPr>
          <w:rFonts w:ascii="Times New Roman" w:hAnsi="Times New Roman" w:cs="Times New Roman"/>
          <w:b/>
          <w:sz w:val="28"/>
          <w:szCs w:val="28"/>
        </w:rPr>
        <w:t>модифицированной</w:t>
      </w:r>
      <w:r>
        <w:rPr>
          <w:rFonts w:ascii="Times New Roman" w:hAnsi="Times New Roman" w:cs="Times New Roman"/>
          <w:sz w:val="28"/>
          <w:szCs w:val="28"/>
        </w:rPr>
        <w:t xml:space="preserve"> и составлена на основе методического пособия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Фольклор как основа народного танца</w:t>
      </w:r>
      <w:r>
        <w:rPr>
          <w:rFonts w:ascii="Times New Roman" w:hAnsi="Times New Roman" w:cs="Times New Roman"/>
          <w:sz w:val="28"/>
          <w:szCs w:val="28"/>
        </w:rPr>
        <w:t xml:space="preserve">» (Е.П. Шевченко:, 2016) и на основе учебно-методического пособия «Методика преподавания бального танца» (С.В. Сабирзянова, 2018). </w:t>
      </w:r>
      <w:r>
        <w:rPr>
          <w:rFonts w:ascii="Times New Roman" w:hAnsi="Times New Roman" w:cs="Times New Roman"/>
          <w:b/>
          <w:sz w:val="28"/>
          <w:szCs w:val="28"/>
        </w:rPr>
        <w:t>Уровень сложности</w:t>
      </w:r>
      <w:r>
        <w:rPr>
          <w:rFonts w:ascii="Times New Roman" w:hAnsi="Times New Roman" w:cs="Times New Roman"/>
          <w:sz w:val="28"/>
          <w:szCs w:val="28"/>
        </w:rPr>
        <w:t>: стартовый- 1 год обучения.</w:t>
      </w:r>
    </w:p>
    <w:p w14:paraId="54D698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общеразвивающая программа</w:t>
      </w:r>
    </w:p>
    <w:p w14:paraId="134714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соотносится с тенденциями развития дополнительного образования и согласно Концепции развития дополнительного образования способствует созданию необходимых условий для личностного развития обучающихся, позитивной социализации и обеспечения духовно-нравственного, формирование культуры здорового образа жизни. </w:t>
      </w:r>
    </w:p>
    <w:p w14:paraId="2A32AB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</w:t>
      </w:r>
    </w:p>
    <w:p w14:paraId="6B1F03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«Танцы» </w:t>
      </w: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направленности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CBB6C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составлена в соответствии с нормативными документами:</w:t>
      </w:r>
    </w:p>
    <w:p w14:paraId="112E4C6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РФ от 29 декабря 2012 г. № 273-ФЗ «Об образовании в Российской Федерации»; </w:t>
      </w:r>
    </w:p>
    <w:p w14:paraId="3E9B0F50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Просвещения РФ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5A2CA5E">
      <w:pPr>
        <w:spacing w:after="0" w:line="240" w:lineRule="auto"/>
        <w:jc w:val="both"/>
        <w:outlineLvl w:val="1"/>
        <w:rPr>
          <w:rFonts w:ascii="PT Sans" w:hAnsi="PT Sans" w:eastAsia="PT Sans" w:cs="PT San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PT Sans" w:cs="Times New Roman"/>
          <w:color w:val="000000"/>
          <w:sz w:val="28"/>
          <w:szCs w:val="28"/>
        </w:rPr>
        <w:t>Постановление Главного государственного санитарного врача России от 28.09.2020 № 28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0C934E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14:paraId="06AD7D9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Российской Федерации от 18 ноября 2015 г. № 09-3242 «О направлении информации» «Методические рекомендации по проектированию дополнительных общеразвивающих программ (включая разноуровневые программы);</w:t>
      </w:r>
    </w:p>
    <w:p w14:paraId="1B07CCB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Уставом МБУДО Дом детского творчества г. Сычевки;</w:t>
      </w:r>
    </w:p>
    <w:p w14:paraId="0DE1CBD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Локальными нормативными актами МБУДО Дом детского творчества г. Сычевки.</w:t>
      </w:r>
    </w:p>
    <w:p w14:paraId="4D1A2D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  <w:r>
        <w:rPr>
          <w:rFonts w:ascii="Times New Roman" w:hAnsi="Times New Roman" w:cs="Times New Roman"/>
          <w:sz w:val="28"/>
          <w:szCs w:val="28"/>
        </w:rPr>
        <w:t>заключается в том, что на современном этапе</w:t>
      </w:r>
    </w:p>
    <w:p w14:paraId="1A153F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общества она отвечает запросам обучающихся и родителей (законныхпредставителей несовершеннолетних обучающихся): формирует социально значимыезнания, умения и навыки оказывает комплексное обучающее, развивающее, воспитательное и здоровьесберегающее воздействие, способствует формированию эстетических и нравственных качеств личности, приобщает обучающихся к творчеству. Программа востребована обучающимися и их родителями. Родители всегда с восторгом смотрят на своих детей во время концертных выступлений, переживают за них и конечно поддерживают. Им очень нравится наблюдать, как их дети развиваются не только музыкально, но и эстетически, и, что немало важно, с пользой проводят своё свободное время.</w:t>
      </w:r>
    </w:p>
    <w:p w14:paraId="1158D9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</w:p>
    <w:p w14:paraId="27AFB8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целесообразность обусловлена важностью художественного</w:t>
      </w:r>
    </w:p>
    <w:p w14:paraId="72E9A4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образования, использования познавательных и воспитательных возможностей хореографических занятий, формирующих у обучающихся творческие способности, эстетический вкус, нравственность, а так же приобщение к физической культуре и здоровому образу жизни; усиление эмоциональной отзывчивости и творческой активности; знакомство с танцевальной культурой, развитие образного мышления и воображения.</w:t>
      </w:r>
    </w:p>
    <w:p w14:paraId="22DE713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16"/>
          <w:rFonts w:ascii="Times New Roman" w:hAnsi="Times New Roman" w:cs="Times New Roman"/>
          <w:b/>
          <w:sz w:val="28"/>
          <w:szCs w:val="28"/>
        </w:rPr>
        <w:t>Новизна программы</w:t>
      </w:r>
      <w:r>
        <w:rPr>
          <w:rStyle w:val="16"/>
          <w:rFonts w:ascii="Times New Roman" w:hAnsi="Times New Roman" w:cs="Times New Roman"/>
          <w:sz w:val="28"/>
          <w:szCs w:val="28"/>
        </w:rPr>
        <w:t xml:space="preserve"> «Танцы» заключается  в объединении как практических и теоретических основ изучения хореографии, так и различных направлений хореографии, что позволяет формировать физические данные детей, артистизм как взаимосвязанную целостность.</w:t>
      </w:r>
    </w:p>
    <w:p w14:paraId="22F689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205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Отличительная особенность программы</w:t>
      </w:r>
    </w:p>
    <w:p w14:paraId="7C294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Отличительная особенность данной дополнительной общеобразовательной</w:t>
      </w:r>
    </w:p>
    <w:p w14:paraId="350EC7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заключается в том, что в ней использованы особые формы организации образовательного процесса: игра, групповая работа, импровизация.</w:t>
      </w:r>
    </w:p>
    <w:p w14:paraId="2B69E3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значимое место уделяется методу интеграции, который</w:t>
      </w:r>
    </w:p>
    <w:p w14:paraId="64DAAC6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позволяет соединить элементы различных предметов: музыки, театра, гимнастики, что способствовало рождению качественно новых практических знаний и умений.</w:t>
      </w:r>
    </w:p>
    <w:p w14:paraId="72068D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могут начать обучение по программе «Танцы»</w:t>
      </w:r>
    </w:p>
    <w:p w14:paraId="4DA113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своему возрасту и при прохождении мониторинга знаний, умений и</w:t>
      </w:r>
    </w:p>
    <w:p w14:paraId="276493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навыков.</w:t>
      </w:r>
    </w:p>
    <w:p w14:paraId="686453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14:paraId="3E737678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Дополнительная общеобразовательная общеразвивающая программа «Танцы» предназначена для детей в возрасте 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eastAsia="Times New Roman" w:cs="Times New Roman"/>
          <w:sz w:val="28"/>
          <w:szCs w:val="28"/>
        </w:rPr>
        <w:t>до 1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лет. Численность в </w:t>
      </w:r>
      <w:r>
        <w:rPr>
          <w:rFonts w:ascii="Times New Roman" w:hAnsi="Times New Roman" w:cs="Times New Roman"/>
          <w:sz w:val="28"/>
          <w:szCs w:val="28"/>
        </w:rPr>
        <w:t xml:space="preserve"> группе до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075BF5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доступна для детей из многодетных и малообеспеченных семей, живущих в сельской местности и для детей, которые попали в трудную жизненную ситуацию, а также для одаренных детей и детей, проявляющих выдающиеся способности.</w:t>
      </w:r>
    </w:p>
    <w:p w14:paraId="10DD61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программы</w:t>
      </w:r>
    </w:p>
    <w:p w14:paraId="436569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данной программы составляет 144 часа.</w:t>
      </w:r>
    </w:p>
    <w:p w14:paraId="7DFD79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</w:p>
    <w:p w14:paraId="5E395C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проходят в очной форме.</w:t>
      </w:r>
    </w:p>
    <w:p w14:paraId="2E7E53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Основные формы занятий</w:t>
      </w:r>
      <w:r>
        <w:rPr>
          <w:rFonts w:ascii="Times New Roman" w:hAnsi="Times New Roman" w:cs="Times New Roman"/>
          <w:sz w:val="28"/>
          <w:szCs w:val="28"/>
        </w:rPr>
        <w:t>: тематические, комбинированные, репетиционные занятия, концерты, игровые занятия, конкурсы, мастер-классы, праздники, видео занятия.</w:t>
      </w:r>
    </w:p>
    <w:p w14:paraId="1C80FC7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проводится с использованием различных видов занятий:</w:t>
      </w:r>
    </w:p>
    <w:p w14:paraId="2C6B1D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групповые, массовые.</w:t>
      </w:r>
    </w:p>
    <w:p w14:paraId="5269D8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учебной деятельности: учебные и практические</w:t>
      </w:r>
    </w:p>
    <w:p w14:paraId="24B294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проходят в группах.</w:t>
      </w:r>
    </w:p>
    <w:p w14:paraId="1CF5BC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занятий</w:t>
      </w:r>
    </w:p>
    <w:p w14:paraId="71A7B5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>: изучение новой информации, занятия по формированию</w:t>
      </w:r>
    </w:p>
    <w:p w14:paraId="5E6C6CA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новых умений, обобщение и систематизация изученного, практическое применение знаний, умений (закрепление), комбинированные занятия (теория + практика), контрольно- проверочные занятия.</w:t>
      </w:r>
    </w:p>
    <w:p w14:paraId="3929EAC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14:paraId="0A3485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 обучения.</w:t>
      </w:r>
    </w:p>
    <w:p w14:paraId="1AC89E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образовательной деятельности</w:t>
      </w:r>
    </w:p>
    <w:p w14:paraId="7A05FB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в группы производится с обязательным условием – </w:t>
      </w:r>
    </w:p>
    <w:p w14:paraId="168B24F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от врача.</w:t>
      </w:r>
    </w:p>
    <w:p w14:paraId="684F22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Особенностями в организации и проведении занятий являются: партнерские отношения между педагогом и ребенком, отсутствие критики результатов творческого труда, игровая форма проведения занятия, благоприятный эмоционально-психологический климат на каждом занятии.</w:t>
      </w:r>
    </w:p>
    <w:p w14:paraId="5A7FDAC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14:paraId="18A981F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2 раза в неделю по 2 часа.</w:t>
      </w:r>
    </w:p>
    <w:p w14:paraId="72CE3F2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до 7 лет (в соответствии с СанПиНами)продолжительность занятий 30 минут.</w:t>
      </w:r>
    </w:p>
    <w:p w14:paraId="59B5C95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от 7 лет и старше продолжительность занятий 45 минут.</w:t>
      </w:r>
    </w:p>
    <w:p w14:paraId="265524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Уровень сложности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6DB16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обучение обучающихся 5-13 лет на основе разноуровневого подхода в соответствии с содержанием программы. </w:t>
      </w:r>
    </w:p>
    <w:p w14:paraId="70C137A1">
      <w:pPr>
        <w:pStyle w:val="2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Стартовый- основными задачами данного уровня являются: знакомство детей с миромтанца, выявление и развитие танцевальных способностей детей, формирование интереса и мотивации детей к занятиям хореографией.</w:t>
      </w:r>
    </w:p>
    <w:p w14:paraId="670317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освоения данного уровня развивается интерес к предметному содержанию образовательного процесса, формируются ценностные ориентации, ярче проявляются его общие и специальные творческие способности, склонности к занятиям хореографией.</w:t>
      </w:r>
    </w:p>
    <w:p w14:paraId="4C0C56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0011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программы: </w:t>
      </w: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способностей, танцевальной культуры и эстетического восприятия обучающихся средствами хореографии.</w:t>
      </w:r>
    </w:p>
    <w:p w14:paraId="5D6AD1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Основные задачи программы:</w:t>
      </w:r>
    </w:p>
    <w:p w14:paraId="5D268A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6CC9D1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Приобрести знания в области хореографического искусства, изучить</w:t>
      </w:r>
    </w:p>
    <w:p w14:paraId="26C30F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танцевальной культуры.</w:t>
      </w:r>
    </w:p>
    <w:p w14:paraId="1A84E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Освоить исполнительские навыки основ эстрадной, народной и современной хореографии;</w:t>
      </w:r>
    </w:p>
    <w:p w14:paraId="1F7402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народные традиции и региональные особенности хореографической культуры народов мира.</w:t>
      </w:r>
    </w:p>
    <w:p w14:paraId="4AA674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517CB3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творческое мышление;</w:t>
      </w:r>
    </w:p>
    <w:p w14:paraId="4BD739C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у обучающихся приемы самостоятельной и коллективной</w:t>
      </w:r>
    </w:p>
    <w:p w14:paraId="3DFD9A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работы, самоконтроля и взаимоконтроля, самооценки и взаимооценки.</w:t>
      </w:r>
    </w:p>
    <w:p w14:paraId="1E5323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эмоционально-ценностный и коммуникативный опыт.</w:t>
      </w:r>
    </w:p>
    <w:p w14:paraId="6B671BA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толерантности общения, активной созидательной</w:t>
      </w:r>
    </w:p>
    <w:p w14:paraId="69EE1F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жизни, развитию культурного уровня детей.</w:t>
      </w:r>
    </w:p>
    <w:p w14:paraId="238934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0EC7D2E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общую культуру личности ребенка, способность</w:t>
      </w:r>
    </w:p>
    <w:p w14:paraId="7EACFB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адаптироваться в современном обществе;</w:t>
      </w:r>
    </w:p>
    <w:p w14:paraId="010F0E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у детей активность и самостоятельность общения;</w:t>
      </w:r>
    </w:p>
    <w:p w14:paraId="4BD8B5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умение контролировать своѐ поведение, рефлексию своих</w:t>
      </w:r>
    </w:p>
    <w:p w14:paraId="7278446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действий;</w:t>
      </w:r>
    </w:p>
    <w:p w14:paraId="402F9D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Привить сценическую культуру и художественный вкус;</w:t>
      </w:r>
    </w:p>
    <w:p w14:paraId="7BC734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естественному преодолению всевозможных</w:t>
      </w:r>
    </w:p>
    <w:p w14:paraId="7E3D0B7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психофизиологических барьеров.</w:t>
      </w:r>
    </w:p>
    <w:p w14:paraId="32A3E19A">
      <w:pPr>
        <w:pStyle w:val="3"/>
        <w:spacing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1" w:name="_Toc36910951"/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Планируемые результаты</w:t>
      </w:r>
      <w:bookmarkEnd w:id="1"/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6"/>
        <w:gridCol w:w="2092"/>
      </w:tblGrid>
      <w:tr w14:paraId="2AAD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6" w:type="dxa"/>
          </w:tcPr>
          <w:p w14:paraId="04CE0FA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092" w:type="dxa"/>
          </w:tcPr>
          <w:p w14:paraId="1C4E4B4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Формы контроля</w:t>
            </w:r>
          </w:p>
        </w:tc>
      </w:tr>
      <w:tr w14:paraId="03C39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6" w:type="dxa"/>
          </w:tcPr>
          <w:p w14:paraId="45D9C31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E7962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правильным положением рук, корпуса, ног</w:t>
            </w:r>
          </w:p>
          <w:p w14:paraId="667FDC5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головы во время движения;</w:t>
            </w:r>
          </w:p>
          <w:p w14:paraId="26E5753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слушать музыку, понимать еѐ характер и</w:t>
            </w:r>
          </w:p>
          <w:p w14:paraId="3115A5E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настроение;</w:t>
            </w:r>
          </w:p>
          <w:p w14:paraId="7AC92AC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правила постановки корпуса в танце;</w:t>
            </w:r>
          </w:p>
          <w:p w14:paraId="4ACEE6F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исполнять простые движения народно-</w:t>
            </w:r>
          </w:p>
          <w:p w14:paraId="432DC17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сценического танца.</w:t>
            </w:r>
          </w:p>
          <w:p w14:paraId="0C015E2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выполнять упражнения стрейчинга и элементы</w:t>
            </w:r>
          </w:p>
          <w:p w14:paraId="7683704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экзерсиса у станка.</w:t>
            </w:r>
          </w:p>
          <w:p w14:paraId="10869F5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 результаты:</w:t>
            </w:r>
          </w:p>
          <w:p w14:paraId="030D90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навыки самообслуживания,</w:t>
            </w:r>
          </w:p>
          <w:p w14:paraId="5E72E68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самостоятельности, культуры общения, дисциплины,</w:t>
            </w:r>
          </w:p>
          <w:p w14:paraId="463A54B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добросовестного отношения к труду, общественной собственности; чувства товарищества и</w:t>
            </w:r>
          </w:p>
          <w:p w14:paraId="056788F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взаимопомощи; выражения и отстаивания своей</w:t>
            </w:r>
          </w:p>
          <w:p w14:paraId="3BEC81F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жизненной позиции.</w:t>
            </w:r>
          </w:p>
          <w:p w14:paraId="6C67890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Метапредметные результаты:</w:t>
            </w:r>
          </w:p>
          <w:p w14:paraId="22AA83A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приобретены навыки аналитического мышления,</w:t>
            </w:r>
          </w:p>
          <w:p w14:paraId="33D083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 характеризовать явления, события, давать им</w:t>
            </w:r>
          </w:p>
          <w:p w14:paraId="23A4ED5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собственным действиям, результатам своего труда</w:t>
            </w:r>
          </w:p>
          <w:p w14:paraId="32271E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объективную оценку на основе полученных знаний и опыта.</w:t>
            </w:r>
          </w:p>
        </w:tc>
        <w:tc>
          <w:tcPr>
            <w:tcW w:w="2092" w:type="dxa"/>
          </w:tcPr>
          <w:p w14:paraId="1206D4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14:paraId="3FCB97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</w:t>
            </w:r>
          </w:p>
          <w:p w14:paraId="52567F9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</w:t>
            </w:r>
          </w:p>
          <w:p w14:paraId="157A72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занятии; блиц-</w:t>
            </w:r>
          </w:p>
          <w:p w14:paraId="41C12E2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опрос;</w:t>
            </w:r>
          </w:p>
          <w:p w14:paraId="4CB59F6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  <w:p w14:paraId="1B0F14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14:paraId="4357AB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мероприятиях.</w:t>
            </w:r>
          </w:p>
        </w:tc>
      </w:tr>
    </w:tbl>
    <w:p w14:paraId="260B79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7F91141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14:paraId="7B065E1C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обучающихся проходит в соответствии с Положением о формах, периодичности, порядке текущего контроля успеваемости, промежуточной и итоговой аттестации обучающихся в ДДТ.</w:t>
      </w:r>
    </w:p>
    <w:p w14:paraId="0D6198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 успеваемости (</w:t>
      </w:r>
      <w:r>
        <w:rPr>
          <w:rFonts w:ascii="Times New Roman" w:hAnsi="Times New Roman" w:cs="Times New Roman"/>
          <w:sz w:val="28"/>
          <w:szCs w:val="28"/>
        </w:rPr>
        <w:t>проводится в середине учебного года)</w:t>
      </w:r>
    </w:p>
    <w:p w14:paraId="6E2994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качества личностных, метапредметных, предметных результатов за полугодие;</w:t>
      </w:r>
    </w:p>
    <w:p w14:paraId="69BCBD7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аттестации:</w:t>
      </w:r>
      <w:r>
        <w:rPr>
          <w:rFonts w:ascii="Times New Roman" w:hAnsi="Times New Roman" w:cs="Times New Roman"/>
          <w:sz w:val="28"/>
          <w:szCs w:val="28"/>
        </w:rPr>
        <w:t xml:space="preserve"> итоговые тестовые задания, концерты, фестивали и т.д.).</w:t>
      </w:r>
    </w:p>
    <w:p w14:paraId="464E17F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14:paraId="5D8B31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качества личностных, метапредметных, предметных результатов за год;</w:t>
      </w:r>
    </w:p>
    <w:p w14:paraId="2050C6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аттестации:</w:t>
      </w:r>
      <w:r>
        <w:rPr>
          <w:rFonts w:ascii="Times New Roman" w:hAnsi="Times New Roman" w:cs="Times New Roman"/>
          <w:sz w:val="28"/>
          <w:szCs w:val="28"/>
        </w:rPr>
        <w:t xml:space="preserve"> итоговые тестовые задания, концерты, фестивали и т.д.).</w:t>
      </w:r>
    </w:p>
    <w:p w14:paraId="03E8C8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14:paraId="0D73A2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качества личностных, метапредметных, предметных результатов по всей программе.</w:t>
      </w:r>
    </w:p>
    <w:p w14:paraId="654FC4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аттестации:</w:t>
      </w:r>
      <w:r>
        <w:rPr>
          <w:rFonts w:ascii="Times New Roman" w:hAnsi="Times New Roman" w:cs="Times New Roman"/>
          <w:sz w:val="28"/>
          <w:szCs w:val="28"/>
        </w:rPr>
        <w:t xml:space="preserve"> итоговые тестовые задания, концерты, фестивали и  т.д.).</w:t>
      </w:r>
    </w:p>
    <w:p w14:paraId="2B1F6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14:paraId="06D9F65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Входной контроль</w:t>
      </w:r>
      <w:r>
        <w:rPr>
          <w:rFonts w:ascii="Times New Roman" w:hAnsi="Times New Roman" w:cs="Times New Roman"/>
          <w:sz w:val="28"/>
          <w:szCs w:val="28"/>
        </w:rPr>
        <w:t xml:space="preserve"> (проводится в начале учебного года)</w:t>
      </w:r>
    </w:p>
    <w:p w14:paraId="5F10F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имеющихся знаний;</w:t>
      </w:r>
    </w:p>
    <w:p w14:paraId="1A84ED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оценки:</w:t>
      </w:r>
      <w:r>
        <w:rPr>
          <w:rFonts w:ascii="Times New Roman" w:hAnsi="Times New Roman" w:cs="Times New Roman"/>
          <w:sz w:val="28"/>
          <w:szCs w:val="28"/>
        </w:rPr>
        <w:t xml:space="preserve"> наблюдение, анкетирование, устный и письменный опрос, собеседование и др.;</w:t>
      </w:r>
    </w:p>
    <w:p w14:paraId="1283E5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(проводится на каждом занятии)</w:t>
      </w:r>
    </w:p>
    <w:p w14:paraId="337DC1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усвоенного материала на каждом занятии;</w:t>
      </w:r>
    </w:p>
    <w:p w14:paraId="2AB0A7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оценки:</w:t>
      </w:r>
      <w:r>
        <w:rPr>
          <w:rFonts w:ascii="Times New Roman" w:hAnsi="Times New Roman" w:cs="Times New Roman"/>
          <w:sz w:val="28"/>
          <w:szCs w:val="28"/>
        </w:rPr>
        <w:t xml:space="preserve"> тестовые, творческие задания, собеседования, наблюдение, опрос, карточки-задания, самостоятельная работа и др.;</w:t>
      </w:r>
    </w:p>
    <w:p w14:paraId="754409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контроль </w:t>
      </w:r>
      <w:r>
        <w:rPr>
          <w:rFonts w:ascii="Times New Roman" w:hAnsi="Times New Roman" w:cs="Times New Roman"/>
          <w:sz w:val="28"/>
          <w:szCs w:val="28"/>
        </w:rPr>
        <w:t>(проводится по окончании темы или модуля программы)</w:t>
      </w:r>
    </w:p>
    <w:p w14:paraId="3BD71A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оценка качества усвоения материала и выявление трудностей по темам изучаемого материала;</w:t>
      </w:r>
    </w:p>
    <w:p w14:paraId="3FB2F1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оценки:</w:t>
      </w:r>
      <w:r>
        <w:rPr>
          <w:rFonts w:ascii="Times New Roman" w:hAnsi="Times New Roman" w:cs="Times New Roman"/>
          <w:sz w:val="28"/>
          <w:szCs w:val="28"/>
        </w:rPr>
        <w:t xml:space="preserve"> тестовые, творческие задания, собеседования, устный и письменный опрос и др.</w:t>
      </w:r>
    </w:p>
    <w:p w14:paraId="5A2758A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материалы:</w:t>
      </w:r>
    </w:p>
    <w:p w14:paraId="412973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всего периода обучения ведётся диагностическая карта мониторинга результатов освоения дополнительной общеобразовательной программы, портфолио обучающихся, достигших значимых результатов в конкурсном движении (см. приложение).</w:t>
      </w:r>
    </w:p>
    <w:p w14:paraId="28DC67EB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Целесообразность использования диагностического инструментария.</w:t>
      </w:r>
    </w:p>
    <w:p w14:paraId="608AC50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Диагностические методики </w:t>
      </w:r>
      <w:r>
        <w:rPr>
          <w:rFonts w:ascii="Times New Roman" w:hAnsi="Times New Roman"/>
          <w:sz w:val="28"/>
          <w:szCs w:val="28"/>
        </w:rPr>
        <w:t>(опросники, анкеты, тесты, творческие и практические задания, карточки- задания  и др.), используемые педагогомсоответствуют возрастным особенностям детей и позволяют оценить степень освоения программы и уровень достижения планируемых результатов.</w:t>
      </w:r>
    </w:p>
    <w:p w14:paraId="0123EF79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bookmarkStart w:id="2" w:name="_Toc36910953"/>
      <w:r>
        <w:rPr>
          <w:rFonts w:ascii="Times New Roman" w:hAnsi="Times New Roman" w:cs="Times New Roman"/>
          <w:bCs w:val="0"/>
          <w:color w:val="auto"/>
        </w:rPr>
        <w:t>Учебный план</w:t>
      </w:r>
      <w:bookmarkEnd w:id="2"/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231"/>
        <w:gridCol w:w="1331"/>
        <w:gridCol w:w="1378"/>
        <w:gridCol w:w="1492"/>
        <w:gridCol w:w="1848"/>
      </w:tblGrid>
      <w:tr w14:paraId="18D8D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 w14:paraId="73FC8B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план </w:t>
            </w:r>
          </w:p>
        </w:tc>
      </w:tr>
      <w:tr w14:paraId="33C2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7286F64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5DE0FB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231" w:type="dxa"/>
          </w:tcPr>
          <w:p w14:paraId="6C4400C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14:paraId="72462C3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раздела, темы</w:t>
            </w:r>
          </w:p>
        </w:tc>
        <w:tc>
          <w:tcPr>
            <w:tcW w:w="1331" w:type="dxa"/>
          </w:tcPr>
          <w:p w14:paraId="6CCB88A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  <w:p w14:paraId="49C8E07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378" w:type="dxa"/>
          </w:tcPr>
          <w:p w14:paraId="6FCF22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492" w:type="dxa"/>
          </w:tcPr>
          <w:p w14:paraId="66E8214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848" w:type="dxa"/>
          </w:tcPr>
          <w:p w14:paraId="1E046D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аттестации/</w:t>
            </w:r>
          </w:p>
          <w:p w14:paraId="466D27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</w:t>
            </w:r>
          </w:p>
        </w:tc>
      </w:tr>
      <w:tr w14:paraId="3F42A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034AD64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2231" w:type="dxa"/>
          </w:tcPr>
          <w:p w14:paraId="19DAEB8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331" w:type="dxa"/>
          </w:tcPr>
          <w:p w14:paraId="64B0D4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14:paraId="34F34EA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14:paraId="38A1843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14:paraId="57F3567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</w:t>
            </w:r>
          </w:p>
          <w:p w14:paraId="60F1A40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4189A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52BAAA2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2231" w:type="dxa"/>
          </w:tcPr>
          <w:p w14:paraId="06E211C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331" w:type="dxa"/>
          </w:tcPr>
          <w:p w14:paraId="2EF770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1378" w:type="dxa"/>
          </w:tcPr>
          <w:p w14:paraId="2DEB1F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14:paraId="3A234BD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848" w:type="dxa"/>
          </w:tcPr>
          <w:p w14:paraId="0AEFA9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14:paraId="33FC23D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102D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4765940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231" w:type="dxa"/>
          </w:tcPr>
          <w:p w14:paraId="17F0E5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</w:t>
            </w:r>
          </w:p>
          <w:p w14:paraId="5235501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1331" w:type="dxa"/>
          </w:tcPr>
          <w:p w14:paraId="393E579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378" w:type="dxa"/>
          </w:tcPr>
          <w:p w14:paraId="2EC8C8D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14:paraId="137B28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848" w:type="dxa"/>
          </w:tcPr>
          <w:p w14:paraId="2A68ADA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14:paraId="2CF1C07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0B31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36E81C6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2231" w:type="dxa"/>
          </w:tcPr>
          <w:p w14:paraId="58BA105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</w:t>
            </w:r>
          </w:p>
          <w:p w14:paraId="0A7FD8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репертуаром</w:t>
            </w:r>
          </w:p>
        </w:tc>
        <w:tc>
          <w:tcPr>
            <w:tcW w:w="1331" w:type="dxa"/>
          </w:tcPr>
          <w:p w14:paraId="665B05A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378" w:type="dxa"/>
          </w:tcPr>
          <w:p w14:paraId="796BD88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14:paraId="2A7C900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1848" w:type="dxa"/>
          </w:tcPr>
          <w:p w14:paraId="6AAA6A0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наблюдение</w:t>
            </w:r>
          </w:p>
        </w:tc>
      </w:tr>
      <w:tr w14:paraId="21C0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0A49F11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2231" w:type="dxa"/>
          </w:tcPr>
          <w:p w14:paraId="2A833F3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практика</w:t>
            </w:r>
          </w:p>
        </w:tc>
        <w:tc>
          <w:tcPr>
            <w:tcW w:w="1331" w:type="dxa"/>
          </w:tcPr>
          <w:p w14:paraId="33F564D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378" w:type="dxa"/>
          </w:tcPr>
          <w:p w14:paraId="69D02AA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14:paraId="6AF9941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1848" w:type="dxa"/>
          </w:tcPr>
          <w:p w14:paraId="5607668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14:paraId="228D0AD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14:paraId="316B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</w:tcPr>
          <w:p w14:paraId="6C9AE11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2231" w:type="dxa"/>
          </w:tcPr>
          <w:p w14:paraId="346B989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331" w:type="dxa"/>
          </w:tcPr>
          <w:p w14:paraId="4149E0F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14:paraId="31917B6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14:paraId="6F55146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14:paraId="38CCF6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концерт,</w:t>
            </w:r>
          </w:p>
          <w:p w14:paraId="0BB5129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14:paraId="61F8A4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</w:p>
          <w:p w14:paraId="49D55F9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</w:tr>
      <w:tr w14:paraId="4663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2" w:type="dxa"/>
            <w:gridSpan w:val="2"/>
          </w:tcPr>
          <w:p w14:paraId="570D9E8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331" w:type="dxa"/>
          </w:tcPr>
          <w:p w14:paraId="457462D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144</w:t>
            </w:r>
          </w:p>
        </w:tc>
        <w:tc>
          <w:tcPr>
            <w:tcW w:w="1378" w:type="dxa"/>
          </w:tcPr>
          <w:p w14:paraId="41C4EC5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78014ED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139</w:t>
            </w:r>
          </w:p>
        </w:tc>
        <w:tc>
          <w:tcPr>
            <w:tcW w:w="1848" w:type="dxa"/>
          </w:tcPr>
          <w:p w14:paraId="4F586F8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318A46ED">
      <w:pPr>
        <w:pStyle w:val="3"/>
        <w:spacing w:line="360" w:lineRule="auto"/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</w:pPr>
      <w:bookmarkStart w:id="3" w:name="_Toc36910954"/>
    </w:p>
    <w:p w14:paraId="5CF1460F">
      <w:pPr>
        <w:pStyle w:val="3"/>
        <w:spacing w:line="360" w:lineRule="auto"/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Содержание учебного плана.</w:t>
      </w:r>
      <w:bookmarkEnd w:id="3"/>
    </w:p>
    <w:p w14:paraId="179BE7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Вводное занятие (2 часа)</w:t>
      </w:r>
    </w:p>
    <w:p w14:paraId="39E8314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Теория</w:t>
      </w:r>
      <w:r>
        <w:rPr>
          <w:rFonts w:ascii="Times New Roman" w:hAnsi="Times New Roman" w:cs="Times New Roman"/>
          <w:iCs/>
          <w:sz w:val="28"/>
          <w:szCs w:val="28"/>
        </w:rPr>
        <w:t>: Цель и задачи предстоящего года обучения. Перспективы и</w:t>
      </w:r>
    </w:p>
    <w:p w14:paraId="64907ED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требования. Расписание занятий. Инструктаж по ТБ.</w:t>
      </w:r>
    </w:p>
    <w:p w14:paraId="20D3E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Эстрадный танец (48 часов)</w:t>
      </w:r>
    </w:p>
    <w:p w14:paraId="399E7DF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Теория: понятие о графическом рисунке данного танца; особенности средств выразительности: темп, динамика движения, характер.</w:t>
      </w:r>
    </w:p>
    <w:p w14:paraId="2769100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iCs/>
          <w:sz w:val="28"/>
          <w:szCs w:val="28"/>
        </w:rPr>
        <w:t>: разогрев и стрейчинг; положение головы, рук, корпуса и ног, характерно эстрадному танцу; развитие изоляции частей тела в ходе выполнения комбинаций; развитие координации тела в ходе выполнения комбинаций; дыхательные, ритмико-гимнастические, музыкально-ритмические упражнения; стилевые упражнения на развитие темпоритмических рисунков; образно-стилевые хореографические этюды;</w:t>
      </w:r>
    </w:p>
    <w:p w14:paraId="6A6F86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Народно-сценический танец (32 часа)</w:t>
      </w:r>
    </w:p>
    <w:p w14:paraId="05E75E3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iCs/>
          <w:sz w:val="28"/>
          <w:szCs w:val="28"/>
        </w:rPr>
        <w:t xml:space="preserve"> значимость народно-сценического танца;</w:t>
      </w:r>
    </w:p>
    <w:p w14:paraId="00B9AB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особенности эмоциональной окраски при исполнении народного танца;</w:t>
      </w:r>
    </w:p>
    <w:p w14:paraId="0135DF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блиц-опрос о народно-сценическом танце.</w:t>
      </w:r>
    </w:p>
    <w:p w14:paraId="0E4A6F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iCs/>
          <w:sz w:val="28"/>
          <w:szCs w:val="28"/>
        </w:rPr>
        <w:t xml:space="preserve"> основы экзерсиса комбинации и основные элементы русского танца, эмоциональная окраска данного танца;переходы и рисунки; народно-сценический танец – массовый танец; развитие пластики тела: наклоны, прогибы, выпады; ритмические рисунки ногами на смену музыки; этюд, основанный на комбинациях русского танца.</w:t>
      </w:r>
    </w:p>
    <w:p w14:paraId="61986A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Работа над репертуаром (46 часов)</w:t>
      </w:r>
    </w:p>
    <w:p w14:paraId="6E9FB22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Практика</w:t>
      </w:r>
      <w:r>
        <w:rPr>
          <w:rFonts w:ascii="Times New Roman" w:hAnsi="Times New Roman" w:cs="Times New Roman"/>
          <w:iCs/>
          <w:sz w:val="28"/>
          <w:szCs w:val="28"/>
        </w:rPr>
        <w:t>: разогрев, стрейчинг. Работа над постановками хореографических</w:t>
      </w:r>
    </w:p>
    <w:p w14:paraId="48C41E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композиций. Отработка данных постановок.</w:t>
      </w:r>
    </w:p>
    <w:p w14:paraId="68FC55C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Сценическая практика (14 часов)</w:t>
      </w:r>
    </w:p>
    <w:p w14:paraId="002097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Культура поведения за кулисами и на сценической площадке. Выступление</w:t>
      </w:r>
    </w:p>
    <w:p w14:paraId="7F0FAB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мероприятиях.</w:t>
      </w:r>
    </w:p>
    <w:p w14:paraId="453B02C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Итоговая аттестация (2 часа)</w:t>
      </w:r>
    </w:p>
    <w:p w14:paraId="3AA028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Итоговое занятие проводится по форме отчетного концерта, где обучающиесядемонстрируют умения и навыки по итогам учебного года.</w:t>
      </w:r>
    </w:p>
    <w:p w14:paraId="3A27DB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DB25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14:paraId="5A1394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5"/>
        <w:tblW w:w="0" w:type="auto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493"/>
        <w:gridCol w:w="1435"/>
        <w:gridCol w:w="1258"/>
        <w:gridCol w:w="5295"/>
      </w:tblGrid>
      <w:tr w14:paraId="4DFF3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04EBB21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93" w:type="dxa"/>
          </w:tcPr>
          <w:p w14:paraId="3A66B94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35" w:type="dxa"/>
          </w:tcPr>
          <w:p w14:paraId="5B7987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58" w:type="dxa"/>
          </w:tcPr>
          <w:p w14:paraId="6B3E4AB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295" w:type="dxa"/>
          </w:tcPr>
          <w:p w14:paraId="6C9C60C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14:paraId="01A51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2EE685A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93" w:type="dxa"/>
          </w:tcPr>
          <w:p w14:paraId="1261A864">
            <w:pPr>
              <w:autoSpaceDE w:val="0"/>
              <w:autoSpaceDN w:val="0"/>
              <w:adjustRightInd w:val="0"/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14:paraId="5E1E3C7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58" w:type="dxa"/>
          </w:tcPr>
          <w:p w14:paraId="625A903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00589AE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на занятиях хореографией и инструктаж по технике безопасности</w:t>
            </w:r>
          </w:p>
        </w:tc>
      </w:tr>
      <w:tr w14:paraId="4898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1F7899B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14:paraId="419B6BF5">
            <w:pPr>
              <w:autoSpaceDE w:val="0"/>
              <w:autoSpaceDN w:val="0"/>
              <w:adjustRightInd w:val="0"/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14:paraId="501B0FA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1258" w:type="dxa"/>
          </w:tcPr>
          <w:p w14:paraId="1DF92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69E68A5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 об истории появления и особенностях эстрадного танца</w:t>
            </w:r>
          </w:p>
        </w:tc>
      </w:tr>
      <w:tr w14:paraId="5EC7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6B9F876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14:paraId="038724C5">
            <w:pPr>
              <w:autoSpaceDE w:val="0"/>
              <w:autoSpaceDN w:val="0"/>
              <w:adjustRightInd w:val="0"/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14:paraId="20CFE4D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3EEBC4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296CCB4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основами эстрадного танца: положения головы, рук, корпуса и ног</w:t>
            </w:r>
          </w:p>
        </w:tc>
      </w:tr>
      <w:tr w14:paraId="37F3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663CF6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14:paraId="5E9DB561">
            <w:pPr>
              <w:autoSpaceDE w:val="0"/>
              <w:autoSpaceDN w:val="0"/>
              <w:adjustRightInd w:val="0"/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14:paraId="6B3A29B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4A5145D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5" w:type="dxa"/>
          </w:tcPr>
          <w:p w14:paraId="0A8365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составляющих элементов комбинации: шаги и подскоки</w:t>
            </w:r>
          </w:p>
        </w:tc>
      </w:tr>
      <w:tr w14:paraId="52F0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63829DF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14:paraId="6788C856">
            <w:pPr>
              <w:autoSpaceDE w:val="0"/>
              <w:autoSpaceDN w:val="0"/>
              <w:adjustRightInd w:val="0"/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14:paraId="6E1608D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1C91703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5" w:type="dxa"/>
          </w:tcPr>
          <w:p w14:paraId="481BA7A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комбинаций, направленных на развитие координации тела</w:t>
            </w:r>
          </w:p>
        </w:tc>
      </w:tr>
      <w:tr w14:paraId="4FD5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5DEEB1B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14:paraId="61AA5404">
            <w:pPr>
              <w:autoSpaceDE w:val="0"/>
              <w:autoSpaceDN w:val="0"/>
              <w:adjustRightInd w:val="0"/>
              <w:spacing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35" w:type="dxa"/>
          </w:tcPr>
          <w:p w14:paraId="1D332FC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6C02C9A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3B87B31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Знакомство с переходами, перестроениями и рисунками, свойственными эстрадному танцу</w:t>
            </w:r>
          </w:p>
        </w:tc>
      </w:tr>
      <w:tr w14:paraId="18EC2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3ACE244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14:paraId="4612366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6CB70BA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Импровизация, практическое занятие</w:t>
            </w:r>
          </w:p>
        </w:tc>
        <w:tc>
          <w:tcPr>
            <w:tcW w:w="1258" w:type="dxa"/>
          </w:tcPr>
          <w:p w14:paraId="35BCD12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6F58C9C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Разучивание наиболее сложных комбинаций. Подготовка к этюдам</w:t>
            </w:r>
          </w:p>
        </w:tc>
      </w:tr>
      <w:tr w14:paraId="0F64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120E262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3" w:type="dxa"/>
          </w:tcPr>
          <w:p w14:paraId="527A242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5FED99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18616D1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235571D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Разучивание этюда в стиле хип-хоп</w:t>
            </w:r>
          </w:p>
        </w:tc>
      </w:tr>
      <w:tr w14:paraId="1614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029A50E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14:paraId="26C5C85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40B668F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37CBD69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5ADB2B1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Выполнение упражнений, способствующих развитию равновесия тела</w:t>
            </w:r>
          </w:p>
        </w:tc>
      </w:tr>
      <w:tr w14:paraId="7BD9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0369E27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14:paraId="00E4892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18F0E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1258" w:type="dxa"/>
          </w:tcPr>
          <w:p w14:paraId="03372D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00E07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Знакомство с понятиями: такт и затакт. Логика поворотов вправо и влево</w:t>
            </w:r>
          </w:p>
        </w:tc>
      </w:tr>
      <w:tr w14:paraId="150E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44611A6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14:paraId="07F1A4E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0A0D7A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</w:t>
            </w:r>
          </w:p>
        </w:tc>
        <w:tc>
          <w:tcPr>
            <w:tcW w:w="1258" w:type="dxa"/>
          </w:tcPr>
          <w:p w14:paraId="0437DA9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516A7AD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 об истории появления и значимости народного танца</w:t>
            </w:r>
          </w:p>
        </w:tc>
      </w:tr>
      <w:tr w14:paraId="181B5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1AD6094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3" w:type="dxa"/>
          </w:tcPr>
          <w:p w14:paraId="0C58F7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4BDB93A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2D824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5CADFBD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основами русского народного танца: положения головы, рук, корпуса и ног</w:t>
            </w:r>
          </w:p>
        </w:tc>
      </w:tr>
      <w:tr w14:paraId="0A6E5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6CFA71E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3" w:type="dxa"/>
          </w:tcPr>
          <w:p w14:paraId="7E1BE2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3B884B3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0BA2F89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314DFF5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Style w:val="24"/>
                <w:sz w:val="24"/>
                <w:szCs w:val="24"/>
              </w:rPr>
              <w:t xml:space="preserve"> с характерными положениями рук в парном русском народном танце</w:t>
            </w:r>
          </w:p>
        </w:tc>
      </w:tr>
      <w:tr w14:paraId="1B91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493527E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3" w:type="dxa"/>
          </w:tcPr>
          <w:p w14:paraId="355E403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6A1945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0859742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09CF6C6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Изучение рисунков хороводов</w:t>
            </w: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, специфики их построения</w:t>
            </w:r>
          </w:p>
        </w:tc>
      </w:tr>
      <w:tr w14:paraId="433C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6DB1BB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</w:tcPr>
          <w:p w14:paraId="73935D8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3ADF2E6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</w:t>
            </w:r>
          </w:p>
        </w:tc>
        <w:tc>
          <w:tcPr>
            <w:tcW w:w="1258" w:type="dxa"/>
          </w:tcPr>
          <w:p w14:paraId="0C581C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0D35BBA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Разучивание основных шагов и переходов русского народного танца</w:t>
            </w:r>
          </w:p>
        </w:tc>
      </w:tr>
      <w:tr w14:paraId="7A3D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2370C70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14:paraId="1E572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222CB5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5AD9D1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4332368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Разучивание элементов русского танца: дробная дорожка, «моталочка», «маятник»</w:t>
            </w:r>
          </w:p>
        </w:tc>
      </w:tr>
      <w:tr w14:paraId="23E9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53243A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3" w:type="dxa"/>
          </w:tcPr>
          <w:p w14:paraId="09C1731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0803E1F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2744F6D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735C373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Разучивание этюда на тему русского народного танца «Русские Матрешки»</w:t>
            </w:r>
          </w:p>
        </w:tc>
      </w:tr>
      <w:tr w14:paraId="1E6A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47BD39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3" w:type="dxa"/>
          </w:tcPr>
          <w:p w14:paraId="687108A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615F7B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64698AA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0538C75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Отработка синхронности исполнения изученного этюда «Русские матрешки»</w:t>
            </w:r>
          </w:p>
        </w:tc>
      </w:tr>
      <w:tr w14:paraId="6D20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0C1F2CE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14:paraId="3BB5A6B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77185D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1258" w:type="dxa"/>
          </w:tcPr>
          <w:p w14:paraId="4A750F8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5FF8868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>Проведение тренингов: эмоции, как одна из основных составляющих танцевальной композиции</w:t>
            </w:r>
          </w:p>
        </w:tc>
      </w:tr>
      <w:tr w14:paraId="01EA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54DE9C1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3" w:type="dxa"/>
          </w:tcPr>
          <w:p w14:paraId="0670990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E5D698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1E336B4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95" w:type="dxa"/>
          </w:tcPr>
          <w:p w14:paraId="437936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Разучивание танцевальной композиции: «Я рисую», «Нано техно»</w:t>
            </w:r>
          </w:p>
        </w:tc>
      </w:tr>
      <w:tr w14:paraId="0E2E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0C9082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3" w:type="dxa"/>
          </w:tcPr>
          <w:p w14:paraId="0C37134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6F9E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6310F54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5" w:type="dxa"/>
          </w:tcPr>
          <w:p w14:paraId="3C05A3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Отработка танцевальной композиции: «Нано техно», «Я рисую»</w:t>
            </w:r>
          </w:p>
        </w:tc>
      </w:tr>
      <w:tr w14:paraId="3EFB8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3DA231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3" w:type="dxa"/>
          </w:tcPr>
          <w:p w14:paraId="5DABD3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65B97AF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</w:tc>
        <w:tc>
          <w:tcPr>
            <w:tcW w:w="1258" w:type="dxa"/>
          </w:tcPr>
          <w:p w14:paraId="28FAEB8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5" w:type="dxa"/>
          </w:tcPr>
          <w:p w14:paraId="21E4734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танца «Восточные сказки»</w:t>
            </w:r>
          </w:p>
        </w:tc>
      </w:tr>
      <w:tr w14:paraId="2CF8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178450B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3" w:type="dxa"/>
          </w:tcPr>
          <w:p w14:paraId="4A15EC1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42AFB95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258" w:type="dxa"/>
          </w:tcPr>
          <w:p w14:paraId="388B76E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5" w:type="dxa"/>
          </w:tcPr>
          <w:p w14:paraId="1BBB25B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Работа над образами и эмоциями танцевальной композиции: «Нано техно», «Я рисую», «Восточные сказки»</w:t>
            </w:r>
          </w:p>
        </w:tc>
      </w:tr>
      <w:tr w14:paraId="4D73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418814C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3" w:type="dxa"/>
          </w:tcPr>
          <w:p w14:paraId="4876882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99502D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Занятия-репетиции</w:t>
            </w:r>
          </w:p>
        </w:tc>
        <w:tc>
          <w:tcPr>
            <w:tcW w:w="1258" w:type="dxa"/>
          </w:tcPr>
          <w:p w14:paraId="69FE024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95" w:type="dxa"/>
          </w:tcPr>
          <w:p w14:paraId="74E2D3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на сцене. Подготовка к выступлению</w:t>
            </w:r>
          </w:p>
        </w:tc>
      </w:tr>
      <w:tr w14:paraId="0519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1400447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3" w:type="dxa"/>
          </w:tcPr>
          <w:p w14:paraId="46C4CF9C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02F9B0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58" w:type="dxa"/>
          </w:tcPr>
          <w:p w14:paraId="34DD921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5" w:type="dxa"/>
          </w:tcPr>
          <w:p w14:paraId="25FF079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  <w:p w14:paraId="5A70118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35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3EBCD7F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1ABA1DE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5" w:type="dxa"/>
          </w:tcPr>
          <w:p w14:paraId="7F909C7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3AC7EC6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295" w:type="dxa"/>
          </w:tcPr>
          <w:p w14:paraId="71420E2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2E5D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14:paraId="1FB8C0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E73D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.Организационно-педагогические условия реализации программы</w:t>
      </w:r>
    </w:p>
    <w:p w14:paraId="7C8FC1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</w:t>
      </w:r>
    </w:p>
    <w:p w14:paraId="0EAF4AE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Методы, применяемые для реализации программы в работе с обучающимися</w:t>
      </w:r>
    </w:p>
    <w:p w14:paraId="431903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Метод активного слушания музыки, где происходит проживание интонаций в образных представлениях: импровизация, двигательные упражнения - образы.</w:t>
      </w:r>
    </w:p>
    <w:p w14:paraId="586DCB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т.д.</w:t>
      </w:r>
    </w:p>
    <w:p w14:paraId="0C11201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Метод наглядного восприятия, способствует быстрому, глубокому и прочному усвоению программы, повышает интерес к занятиям.</w:t>
      </w:r>
    </w:p>
    <w:p w14:paraId="243DB4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14:paraId="490913F8">
      <w:pPr>
        <w:spacing w:line="240" w:lineRule="auto"/>
        <w:ind w:lef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</w:p>
    <w:p w14:paraId="71B8AF5B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Для достижения оптимального результата на занятиях используются различные </w:t>
      </w:r>
      <w:r>
        <w:rPr>
          <w:rFonts w:ascii="Times New Roman" w:hAnsi="Times New Roman" w:cs="Times New Roman"/>
          <w:bCs/>
          <w:iCs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 с обучающимися:</w:t>
      </w:r>
    </w:p>
    <w:p w14:paraId="3BAC7D74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        Фронтальная</w:t>
      </w:r>
    </w:p>
    <w:p w14:paraId="78065A96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        Работа в парах, тройках, малых группах</w:t>
      </w:r>
    </w:p>
    <w:p w14:paraId="18A47EB2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        Индивидуальная</w:t>
      </w:r>
    </w:p>
    <w:p w14:paraId="7E49001A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И такие формы деятельности как:</w:t>
      </w:r>
    </w:p>
    <w:p w14:paraId="19C3B4D2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 Круговая тренировка</w:t>
      </w:r>
    </w:p>
    <w:p w14:paraId="75FE8AE9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 Эстафеты</w:t>
      </w:r>
    </w:p>
    <w:p w14:paraId="63139F20">
      <w:pPr>
        <w:shd w:val="clear" w:color="auto" w:fill="FFFFFF"/>
        <w:spacing w:before="100" w:beforeAutospacing="1" w:after="100" w:afterAutospacing="1" w:line="240" w:lineRule="auto"/>
        <w:ind w:lef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  Подвижные игры</w:t>
      </w:r>
    </w:p>
    <w:p w14:paraId="26E577E3">
      <w:pPr>
        <w:pStyle w:val="28"/>
        <w:jc w:val="both"/>
        <w:rPr>
          <w:rStyle w:val="31"/>
          <w:b/>
          <w:iCs/>
          <w:color w:val="000000"/>
          <w:sz w:val="28"/>
          <w:szCs w:val="28"/>
        </w:rPr>
      </w:pPr>
    </w:p>
    <w:p w14:paraId="7567B57C">
      <w:pPr>
        <w:pStyle w:val="28"/>
        <w:jc w:val="both"/>
        <w:rPr>
          <w:rStyle w:val="31"/>
          <w:b/>
          <w:iCs/>
          <w:color w:val="000000"/>
          <w:sz w:val="28"/>
          <w:szCs w:val="28"/>
        </w:rPr>
      </w:pPr>
    </w:p>
    <w:p w14:paraId="727DCC56">
      <w:pPr>
        <w:pStyle w:val="28"/>
        <w:jc w:val="both"/>
        <w:rPr>
          <w:rStyle w:val="31"/>
          <w:b/>
          <w:iCs/>
          <w:color w:val="000000"/>
          <w:sz w:val="28"/>
          <w:szCs w:val="28"/>
        </w:rPr>
      </w:pPr>
    </w:p>
    <w:p w14:paraId="46B87415">
      <w:pPr>
        <w:pStyle w:val="28"/>
        <w:jc w:val="both"/>
        <w:rPr>
          <w:b/>
          <w:sz w:val="28"/>
          <w:szCs w:val="28"/>
        </w:rPr>
      </w:pPr>
      <w:r>
        <w:rPr>
          <w:rStyle w:val="31"/>
          <w:b/>
          <w:iCs/>
          <w:color w:val="000000"/>
          <w:sz w:val="28"/>
          <w:szCs w:val="28"/>
        </w:rPr>
        <w:t>Использование современных образовательных технологий</w:t>
      </w:r>
      <w:r>
        <w:rPr>
          <w:rStyle w:val="30"/>
          <w:b/>
          <w:iCs/>
          <w:color w:val="000000"/>
          <w:sz w:val="28"/>
          <w:szCs w:val="28"/>
        </w:rPr>
        <w:t>в процессе обучения, воспитания и развития личности обучающихся.</w:t>
      </w:r>
    </w:p>
    <w:p w14:paraId="185BFA95">
      <w:pPr>
        <w:pStyle w:val="28"/>
        <w:ind w:firstLine="709"/>
        <w:jc w:val="both"/>
        <w:rPr>
          <w:rFonts w:eastAsia="Calibri"/>
          <w:sz w:val="28"/>
          <w:szCs w:val="28"/>
        </w:rPr>
      </w:pPr>
    </w:p>
    <w:p w14:paraId="74FD31AE">
      <w:pPr>
        <w:pStyle w:val="28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реализации программы «Танцы» </w:t>
      </w:r>
      <w:r>
        <w:rPr>
          <w:color w:val="000000"/>
          <w:sz w:val="28"/>
          <w:szCs w:val="28"/>
        </w:rPr>
        <w:t>используются следующие педагогические технологии воспитания и обучения детей:</w:t>
      </w:r>
    </w:p>
    <w:p w14:paraId="31CD9556">
      <w:pPr>
        <w:pStyle w:val="2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технология группового обучения,</w:t>
      </w:r>
    </w:p>
    <w:p w14:paraId="50CE7660">
      <w:pPr>
        <w:pStyle w:val="2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технология дифференцированного обучения,</w:t>
      </w:r>
    </w:p>
    <w:p w14:paraId="7300F011">
      <w:pPr>
        <w:pStyle w:val="2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технология развивающего обучения,</w:t>
      </w:r>
    </w:p>
    <w:p w14:paraId="1979B6DD">
      <w:pPr>
        <w:pStyle w:val="2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технология игровой деятельности,</w:t>
      </w:r>
    </w:p>
    <w:p w14:paraId="1DFE84EB">
      <w:pPr>
        <w:pStyle w:val="2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коммуникативная технология обучения,</w:t>
      </w:r>
    </w:p>
    <w:p w14:paraId="43E7E731">
      <w:pPr>
        <w:pStyle w:val="28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здоровьесберегающая технология и др.</w:t>
      </w:r>
    </w:p>
    <w:p w14:paraId="55553893">
      <w:pPr>
        <w:pStyle w:val="28"/>
        <w:jc w:val="both"/>
        <w:rPr>
          <w:rStyle w:val="32"/>
          <w:color w:val="000000"/>
          <w:sz w:val="28"/>
          <w:szCs w:val="28"/>
        </w:rPr>
      </w:pPr>
    </w:p>
    <w:p w14:paraId="631D19DF">
      <w:pPr>
        <w:pStyle w:val="28"/>
        <w:jc w:val="both"/>
        <w:rPr>
          <w:rStyle w:val="32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Эффект использования технологий:</w:t>
      </w:r>
    </w:p>
    <w:p w14:paraId="57EC6102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процесса запоминания и освоения упражнений;</w:t>
      </w:r>
    </w:p>
    <w:p w14:paraId="168B80A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эмоционального фона занятий;</w:t>
      </w:r>
    </w:p>
    <w:p w14:paraId="2D8F49F1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умений и навыков посредством хореографии;</w:t>
      </w:r>
    </w:p>
    <w:p w14:paraId="62E514C0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использовать знания, полученные на занятиях;</w:t>
      </w:r>
    </w:p>
    <w:p w14:paraId="37495C66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мышления, воображения и творческих способностей;</w:t>
      </w:r>
    </w:p>
    <w:p w14:paraId="15A3EA6F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коммуникативных качеств, социализация ребенка в коллективе;</w:t>
      </w:r>
    </w:p>
    <w:p w14:paraId="4D903957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основами здорового образа жизни;</w:t>
      </w:r>
    </w:p>
    <w:p w14:paraId="3840884F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вредных привычек;</w:t>
      </w:r>
    </w:p>
    <w:p w14:paraId="408C4ED8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мотивации к ЗОЖ.</w:t>
      </w:r>
    </w:p>
    <w:p w14:paraId="1DF16AF9">
      <w:pPr>
        <w:snapToGrid w:val="0"/>
        <w:spacing w:after="0" w:line="240" w:lineRule="auto"/>
        <w:ind w:left="142"/>
        <w:jc w:val="both"/>
        <w:rPr>
          <w:rStyle w:val="32"/>
          <w:rFonts w:ascii="Times New Roman" w:hAnsi="Times New Roman"/>
          <w:sz w:val="28"/>
          <w:szCs w:val="28"/>
        </w:rPr>
      </w:pPr>
    </w:p>
    <w:p w14:paraId="44B9BC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Материально-техническое обеспечение:</w:t>
      </w:r>
    </w:p>
    <w:p w14:paraId="1327290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 условия</w:t>
      </w:r>
    </w:p>
    <w:p w14:paraId="3775319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помещение в соответствии с санитарно-эпидемиологическими правилами и</w:t>
      </w:r>
    </w:p>
    <w:p w14:paraId="1B94EC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нормативами СанПиН;</w:t>
      </w:r>
    </w:p>
    <w:p w14:paraId="5FE19D9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танцевальный станок;</w:t>
      </w:r>
    </w:p>
    <w:p w14:paraId="28E883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зеркальная стена;</w:t>
      </w:r>
    </w:p>
    <w:p w14:paraId="4B77B5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репетиционная форма;</w:t>
      </w:r>
    </w:p>
    <w:p w14:paraId="558349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танцевальная обувь;</w:t>
      </w:r>
    </w:p>
    <w:p w14:paraId="7776B8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музыкальная аппаратура;</w:t>
      </w:r>
    </w:p>
    <w:p w14:paraId="4E40A3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коврики;</w:t>
      </w:r>
    </w:p>
    <w:p w14:paraId="31339F76">
      <w:pPr>
        <w:autoSpaceDE w:val="0"/>
        <w:autoSpaceDN w:val="0"/>
        <w:adjustRightInd w:val="0"/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- комплекты костюмов (в соответствии с тематикой постановки).</w:t>
      </w:r>
      <w:bookmarkStart w:id="4" w:name="_Toc36910957"/>
    </w:p>
    <w:p w14:paraId="4B2A498D"/>
    <w:p w14:paraId="5FE470FD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  <w:lang w:val="en-US"/>
        </w:rPr>
        <w:t>IV</w:t>
      </w:r>
      <w:r>
        <w:rPr>
          <w:rFonts w:ascii="Times New Roman" w:hAnsi="Times New Roman" w:cs="Times New Roman"/>
          <w:bCs w:val="0"/>
          <w:color w:val="auto"/>
        </w:rPr>
        <w:t>.Список используемой литературы</w:t>
      </w:r>
      <w:bookmarkEnd w:id="4"/>
    </w:p>
    <w:p w14:paraId="115A24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Литература, используемая педагогом</w:t>
      </w:r>
    </w:p>
    <w:p w14:paraId="6CBD4E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Алекс Мур «Техника латиноамериканских танцев», 2015 г.</w:t>
      </w:r>
    </w:p>
    <w:p w14:paraId="6A228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Бекина С.И. «Музыка и движение», Москва 2016 г.</w:t>
      </w:r>
    </w:p>
    <w:p w14:paraId="550CA0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Ваганова А.Я. «Основы классического танца», С-Петербург 2015 г.</w:t>
      </w:r>
    </w:p>
    <w:p w14:paraId="67B46A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Васильева Т.К. «Секрет танца», С-Петербург 2017 г.</w:t>
      </w:r>
    </w:p>
    <w:p w14:paraId="4380A9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Диниц Е.В. «Азбука танцев». Донецк 2019 г.</w:t>
      </w:r>
    </w:p>
    <w:p w14:paraId="7CF565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Нормативный документ. Закон Российской Федерации об образовании.</w:t>
      </w:r>
    </w:p>
    <w:p w14:paraId="1D8E2B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Пасютинская В. «Волшебный мир танца». Москва 2018 г.</w:t>
      </w:r>
    </w:p>
    <w:p w14:paraId="4271FF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Пляшешник А.Д. «Методическое пособие в помощь педагогу</w:t>
      </w:r>
    </w:p>
    <w:p w14:paraId="247B40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образования, руководителю хореографических кружков,</w:t>
      </w:r>
    </w:p>
    <w:p w14:paraId="03A2EC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объединений», Москва 2017 г.</w:t>
      </w:r>
    </w:p>
    <w:p w14:paraId="3C74292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Тарасова Н.Б. «Теория и методика преподавания народно-сценического</w:t>
      </w:r>
    </w:p>
    <w:p w14:paraId="7602E14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танца». С-Петербург 2016 г.</w:t>
      </w:r>
    </w:p>
    <w:p w14:paraId="5159D4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https://dancehelp.ru/payto/ Мастер-классы для хореографов.</w:t>
      </w:r>
    </w:p>
    <w:p w14:paraId="19C61E5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Литература, рекомендуемая для детей и родителей</w:t>
      </w:r>
    </w:p>
    <w:p w14:paraId="66E2E8F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Браиловская Л.В., Володина О.В., Цыганкова Р.В. Танцуют все. –</w:t>
      </w:r>
    </w:p>
    <w:p w14:paraId="3171597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Ростов-на-Дону 2017</w:t>
      </w:r>
    </w:p>
    <w:p w14:paraId="6A31F8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Беликова А.Н., Пуртова Т.В., Кветная О.В. Учите детей танцевать. – М.,</w:t>
      </w:r>
    </w:p>
    <w:p w14:paraId="5C942B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14:paraId="6F1E689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Белостоцкая Е.М., Виноградова Т.Ф. Каневская Л.Я. Гигиенические</w:t>
      </w:r>
    </w:p>
    <w:p w14:paraId="3B0885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воспитания детей. – М., 1987</w:t>
      </w:r>
    </w:p>
    <w:p w14:paraId="4EBAAA0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Васильева Т.К. Секрет танца. – СПб., 1997</w:t>
      </w:r>
    </w:p>
    <w:p w14:paraId="040E36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Конорова Е. Ритмика. – М., 1997</w:t>
      </w:r>
    </w:p>
    <w:p w14:paraId="59AF41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Лифиц И.В. Ритмика. – М., 1992</w:t>
      </w:r>
    </w:p>
    <w:p w14:paraId="5ED618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Пасотинская В. Волшебный мир танца. – М., 1985</w:t>
      </w:r>
    </w:p>
    <w:p w14:paraId="7E7613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Танцы для детей. – М., 2015</w:t>
      </w:r>
    </w:p>
    <w:p w14:paraId="5CC748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Танцы – начальный курс. – М., 2015</w:t>
      </w:r>
    </w:p>
    <w:p w14:paraId="51C19823">
      <w:pPr>
        <w:autoSpaceDE w:val="0"/>
        <w:autoSpaceDN w:val="0"/>
        <w:adjustRightInd w:val="0"/>
        <w:spacing w:after="0" w:line="36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10. Тарасов Н. Классический танец. – СПб., 2019</w:t>
      </w:r>
    </w:p>
    <w:p w14:paraId="4102B5C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A04B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  <w:sectPr>
          <w:footerReference r:id="rId5" w:type="default"/>
          <w:pgSz w:w="11906" w:h="16838"/>
          <w:pgMar w:top="1134" w:right="850" w:bottom="1134" w:left="1701" w:header="708" w:footer="708" w:gutter="0"/>
          <w:pgNumType w:start="1"/>
          <w:cols w:space="708" w:num="1"/>
          <w:titlePg/>
          <w:docGrid w:linePitch="360" w:charSpace="0"/>
        </w:sectPr>
      </w:pPr>
    </w:p>
    <w:p w14:paraId="2CE72E8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</w:t>
      </w:r>
    </w:p>
    <w:p w14:paraId="0323B9CA">
      <w:pPr>
        <w:jc w:val="center"/>
        <w:rPr>
          <w:rFonts w:ascii="Times New Roman" w:hAnsi="Times New Roman"/>
          <w:b/>
        </w:rPr>
      </w:pPr>
    </w:p>
    <w:p w14:paraId="7F10EA9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МОНИТОРИНГ УРОВНЯ ОБУЧЕННОСТИ</w:t>
      </w:r>
    </w:p>
    <w:p w14:paraId="5D6A35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Программа предусматривает текущий контроль успеваемости (проводится в середине учебного года), итоговую аттестацию (в конце года обучения) и анализа творческих портфолио. Итоговая аттестация учитывает результативность участия в конкурсном движении различного уровня (городские, муниципальные, региональные, всероссийские). </w:t>
      </w:r>
    </w:p>
    <w:p w14:paraId="2DB8A07A">
      <w:pPr>
        <w:pStyle w:val="33"/>
        <w:spacing w:line="276" w:lineRule="auto"/>
        <w:rPr>
          <w:color w:val="auto"/>
          <w:sz w:val="28"/>
          <w:szCs w:val="28"/>
        </w:rPr>
      </w:pPr>
    </w:p>
    <w:p w14:paraId="1E5B3F31">
      <w:pPr>
        <w:tabs>
          <w:tab w:val="left" w:pos="79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«Личностные результаты обучающихся»</w:t>
      </w:r>
    </w:p>
    <w:p w14:paraId="1576B4F8">
      <w:pPr>
        <w:tabs>
          <w:tab w:val="left" w:pos="79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дополнительной общеобразовательной(общеразвивающей) программе «Танцевальный»</w:t>
      </w:r>
    </w:p>
    <w:p w14:paraId="3A3BA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выявить личностные результаты обучающихся. </w:t>
      </w:r>
    </w:p>
    <w:p w14:paraId="618ADA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определить общий уровень развития; наметить методы решения возникших проблем.</w:t>
      </w:r>
    </w:p>
    <w:p w14:paraId="1D81DF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Объект исследования</w:t>
      </w:r>
      <w:r>
        <w:rPr>
          <w:rFonts w:ascii="Times New Roman" w:hAnsi="Times New Roman"/>
          <w:sz w:val="28"/>
          <w:szCs w:val="28"/>
        </w:rPr>
        <w:t>: обучающиеся.</w:t>
      </w:r>
    </w:p>
    <w:p w14:paraId="143E3C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Предмет исследования:</w:t>
      </w:r>
      <w:r>
        <w:rPr>
          <w:rFonts w:ascii="Times New Roman" w:hAnsi="Times New Roman"/>
          <w:sz w:val="28"/>
          <w:szCs w:val="28"/>
        </w:rPr>
        <w:t xml:space="preserve"> условия и факторы, стимулирующие и препятствующие достижению наибольших личностных результатов.</w:t>
      </w:r>
    </w:p>
    <w:p w14:paraId="1D696CD5">
      <w:pPr>
        <w:pStyle w:val="28"/>
        <w:rPr>
          <w:sz w:val="28"/>
          <w:szCs w:val="28"/>
        </w:rPr>
      </w:pPr>
      <w:r>
        <w:rPr>
          <w:b/>
          <w:i/>
          <w:sz w:val="28"/>
          <w:szCs w:val="28"/>
        </w:rPr>
        <w:t>Методы исследования:</w:t>
      </w:r>
      <w:r>
        <w:rPr>
          <w:sz w:val="28"/>
          <w:szCs w:val="28"/>
        </w:rPr>
        <w:t xml:space="preserve"> наблюдение, опрос, практическое задание, творческое задание, оценивание. </w:t>
      </w:r>
    </w:p>
    <w:p w14:paraId="4645AA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Система оценок:</w:t>
      </w:r>
      <w:r>
        <w:rPr>
          <w:rFonts w:ascii="Times New Roman" w:hAnsi="Times New Roman"/>
          <w:sz w:val="28"/>
          <w:szCs w:val="28"/>
        </w:rPr>
        <w:t xml:space="preserve"> 3-х уровневая.</w:t>
      </w:r>
    </w:p>
    <w:p w14:paraId="4EF63064">
      <w:pPr>
        <w:rPr>
          <w:rFonts w:ascii="Times New Roman" w:hAnsi="Times New Roman"/>
          <w:sz w:val="28"/>
          <w:szCs w:val="28"/>
        </w:rPr>
      </w:pPr>
    </w:p>
    <w:tbl>
      <w:tblPr>
        <w:tblStyle w:val="6"/>
        <w:tblpPr w:leftFromText="180" w:rightFromText="180" w:vertAnchor="text" w:horzAnchor="margin" w:tblpXSpec="center" w:tblpY="6"/>
        <w:tblW w:w="15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149"/>
        <w:gridCol w:w="1398"/>
        <w:gridCol w:w="1503"/>
        <w:gridCol w:w="1557"/>
        <w:gridCol w:w="1418"/>
        <w:gridCol w:w="1398"/>
        <w:gridCol w:w="1484"/>
        <w:gridCol w:w="15"/>
        <w:gridCol w:w="1543"/>
        <w:gridCol w:w="1513"/>
        <w:gridCol w:w="235"/>
      </w:tblGrid>
      <w:tr w14:paraId="275D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vMerge w:val="restart"/>
            <w:shd w:val="clear" w:color="auto" w:fill="auto"/>
          </w:tcPr>
          <w:p w14:paraId="682F60A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73669D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E828F71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BBD1CD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15FE39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B4F9BC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4F19FB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C158B5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4B5A6D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149" w:type="dxa"/>
            <w:vMerge w:val="restart"/>
            <w:shd w:val="clear" w:color="auto" w:fill="auto"/>
          </w:tcPr>
          <w:p w14:paraId="23374FB4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285389E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E6F24E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013F01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2EE7B13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50E72A2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EC4A12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C6D296F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Ф.И. обучающихся</w:t>
            </w:r>
          </w:p>
          <w:p w14:paraId="03B681E5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год обучения</w:t>
            </w:r>
          </w:p>
        </w:tc>
        <w:tc>
          <w:tcPr>
            <w:tcW w:w="11829" w:type="dxa"/>
            <w:gridSpan w:val="9"/>
            <w:tcBorders>
              <w:right w:val="nil"/>
            </w:tcBorders>
            <w:shd w:val="clear" w:color="auto" w:fill="auto"/>
          </w:tcPr>
          <w:p w14:paraId="695AF879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Наименование личностного результата</w:t>
            </w:r>
          </w:p>
        </w:tc>
        <w:tc>
          <w:tcPr>
            <w:tcW w:w="23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2FE95B6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1144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3" w:type="dxa"/>
            <w:vMerge w:val="continue"/>
            <w:shd w:val="clear" w:color="auto" w:fill="auto"/>
          </w:tcPr>
          <w:p w14:paraId="13FB05B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49" w:type="dxa"/>
            <w:vMerge w:val="continue"/>
            <w:shd w:val="clear" w:color="auto" w:fill="auto"/>
          </w:tcPr>
          <w:p w14:paraId="1D4B0807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01" w:type="dxa"/>
            <w:gridSpan w:val="2"/>
            <w:vMerge w:val="restart"/>
            <w:shd w:val="clear" w:color="auto" w:fill="auto"/>
          </w:tcPr>
          <w:p w14:paraId="5585B978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Мотивационные качества</w:t>
            </w:r>
          </w:p>
          <w:p w14:paraId="02D63EF2">
            <w:pPr>
              <w:tabs>
                <w:tab w:val="left" w:pos="79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Сформированность интереса к учебной деятельности.</w:t>
            </w:r>
          </w:p>
          <w:p w14:paraId="3E066DB7">
            <w:pPr>
              <w:tabs>
                <w:tab w:val="left" w:pos="79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Осознанное участие в освоении образовательной программы.  Развитие мотивации к занятиям хореографией.</w:t>
            </w:r>
          </w:p>
          <w:p w14:paraId="144D987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 - </w:t>
            </w:r>
            <w:r>
              <w:rPr>
                <w:rFonts w:ascii="Times New Roman" w:hAnsi="Times New Roman"/>
                <w:sz w:val="18"/>
                <w:szCs w:val="18"/>
              </w:rPr>
              <w:t>слабо проявляется (Н);</w:t>
            </w:r>
          </w:p>
          <w:p w14:paraId="44630D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 - </w:t>
            </w:r>
            <w:r>
              <w:rPr>
                <w:rFonts w:ascii="Times New Roman" w:hAnsi="Times New Roman"/>
                <w:sz w:val="18"/>
                <w:szCs w:val="18"/>
              </w:rPr>
              <w:t>проявляется (С);</w:t>
            </w:r>
          </w:p>
          <w:p w14:paraId="5F39412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ярко проявляется (В).)</w:t>
            </w: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14:paraId="033A4289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Ориентационные качества</w:t>
            </w:r>
          </w:p>
          <w:p w14:paraId="63E36D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Самооценка. Способен адекватно оценить свои танцевальные способности и навыки. </w:t>
            </w:r>
          </w:p>
          <w:p w14:paraId="558713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Ориентирован на успех.</w:t>
            </w:r>
          </w:p>
          <w:p w14:paraId="73C08F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 - </w:t>
            </w:r>
            <w:r>
              <w:rPr>
                <w:rFonts w:ascii="Times New Roman" w:hAnsi="Times New Roman"/>
                <w:sz w:val="18"/>
                <w:szCs w:val="18"/>
              </w:rPr>
              <w:t>завышенная;</w:t>
            </w:r>
          </w:p>
          <w:p w14:paraId="2C82BCD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 - </w:t>
            </w:r>
            <w:r>
              <w:rPr>
                <w:rFonts w:ascii="Times New Roman" w:hAnsi="Times New Roman"/>
                <w:sz w:val="18"/>
                <w:szCs w:val="18"/>
              </w:rPr>
              <w:t>заниженная;</w:t>
            </w:r>
          </w:p>
          <w:p w14:paraId="3CE999C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- </w:t>
            </w:r>
            <w:r>
              <w:rPr>
                <w:rFonts w:ascii="Times New Roman" w:hAnsi="Times New Roman"/>
                <w:sz w:val="18"/>
                <w:szCs w:val="18"/>
              </w:rPr>
              <w:t>нормальная.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33BE29D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Организационно-волевые качества</w:t>
            </w: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3F7D1630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2781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553" w:type="dxa"/>
            <w:vMerge w:val="continue"/>
            <w:shd w:val="clear" w:color="auto" w:fill="auto"/>
          </w:tcPr>
          <w:p w14:paraId="1BABBFBB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49" w:type="dxa"/>
            <w:vMerge w:val="continue"/>
            <w:shd w:val="clear" w:color="auto" w:fill="auto"/>
          </w:tcPr>
          <w:p w14:paraId="12E8C378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01" w:type="dxa"/>
            <w:gridSpan w:val="2"/>
            <w:vMerge w:val="continue"/>
            <w:shd w:val="clear" w:color="auto" w:fill="auto"/>
          </w:tcPr>
          <w:p w14:paraId="153A4F0E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5" w:type="dxa"/>
            <w:gridSpan w:val="2"/>
            <w:vMerge w:val="continue"/>
            <w:shd w:val="clear" w:color="auto" w:fill="auto"/>
          </w:tcPr>
          <w:p w14:paraId="42A62ECF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2"/>
            <w:shd w:val="clear" w:color="auto" w:fill="auto"/>
          </w:tcPr>
          <w:p w14:paraId="2C3FBA9C">
            <w:pPr>
              <w:ind w:left="3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Терпение</w:t>
            </w:r>
          </w:p>
          <w:p w14:paraId="00C47C9E">
            <w:pPr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Способен выдержать нагрузку в течение определенного времени.</w:t>
            </w:r>
          </w:p>
          <w:p w14:paraId="047FABFA">
            <w:pPr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 </w:t>
            </w:r>
            <w:r>
              <w:rPr>
                <w:rFonts w:ascii="Times New Roman" w:hAnsi="Times New Roman"/>
                <w:sz w:val="18"/>
                <w:szCs w:val="18"/>
              </w:rPr>
              <w:t>- терпения хватает меньше чем на ½ урока;</w:t>
            </w:r>
          </w:p>
          <w:p w14:paraId="62BF6998">
            <w:pPr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sz w:val="18"/>
                <w:szCs w:val="18"/>
              </w:rPr>
              <w:t>- терпения хватает на ½ урока;</w:t>
            </w:r>
          </w:p>
          <w:p w14:paraId="2D76A8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t>- терпения хватает на все занятие.</w:t>
            </w:r>
          </w:p>
        </w:tc>
        <w:tc>
          <w:tcPr>
            <w:tcW w:w="3071" w:type="dxa"/>
            <w:gridSpan w:val="3"/>
            <w:shd w:val="clear" w:color="auto" w:fill="auto"/>
          </w:tcPr>
          <w:p w14:paraId="3472B4E4">
            <w:pPr>
              <w:ind w:left="3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Воля</w:t>
            </w:r>
          </w:p>
          <w:p w14:paraId="7B3D87DB">
            <w:pPr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Способен побудить себя к активным действиям.</w:t>
            </w:r>
          </w:p>
          <w:p w14:paraId="2587ABCB">
            <w:pPr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 </w:t>
            </w:r>
            <w:r>
              <w:rPr>
                <w:rFonts w:ascii="Times New Roman" w:hAnsi="Times New Roman"/>
                <w:sz w:val="18"/>
                <w:szCs w:val="18"/>
              </w:rPr>
              <w:t>- волевые усилия ребенка пробуждаются извне;</w:t>
            </w:r>
          </w:p>
          <w:p w14:paraId="1E7C01DA">
            <w:pPr>
              <w:ind w:left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/>
                <w:sz w:val="18"/>
                <w:szCs w:val="18"/>
              </w:rPr>
              <w:t>- волевые усилия иногда пробуждаются самим ребенком;</w:t>
            </w:r>
          </w:p>
          <w:p w14:paraId="1770B40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/>
                <w:sz w:val="18"/>
                <w:szCs w:val="18"/>
              </w:rPr>
              <w:t>- волевые усилия всегда побуждаются самим ребенком.</w:t>
            </w: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27435A85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28A6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3" w:type="dxa"/>
            <w:vMerge w:val="continue"/>
            <w:shd w:val="clear" w:color="auto" w:fill="auto"/>
          </w:tcPr>
          <w:p w14:paraId="08CB2794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49" w:type="dxa"/>
            <w:vMerge w:val="continue"/>
            <w:shd w:val="clear" w:color="auto" w:fill="auto"/>
          </w:tcPr>
          <w:p w14:paraId="3854029D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829" w:type="dxa"/>
            <w:gridSpan w:val="9"/>
            <w:shd w:val="clear" w:color="auto" w:fill="auto"/>
          </w:tcPr>
          <w:p w14:paraId="1391AD5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F473E4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Уровни: низкий уровень – Н; средний уровень – С; высокий уровень – В)</w:t>
            </w: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20E07160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406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53" w:type="dxa"/>
            <w:vMerge w:val="continue"/>
            <w:shd w:val="clear" w:color="auto" w:fill="auto"/>
          </w:tcPr>
          <w:p w14:paraId="3CF32F73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49" w:type="dxa"/>
            <w:vMerge w:val="continue"/>
            <w:shd w:val="clear" w:color="auto" w:fill="auto"/>
          </w:tcPr>
          <w:p w14:paraId="2879F37B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auto"/>
          </w:tcPr>
          <w:p w14:paraId="32C3DF6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Стартовая диагностика</w:t>
            </w:r>
          </w:p>
        </w:tc>
        <w:tc>
          <w:tcPr>
            <w:tcW w:w="1503" w:type="dxa"/>
            <w:shd w:val="clear" w:color="auto" w:fill="auto"/>
          </w:tcPr>
          <w:p w14:paraId="557C7397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Итоговая диагностика</w:t>
            </w:r>
          </w:p>
        </w:tc>
        <w:tc>
          <w:tcPr>
            <w:tcW w:w="1557" w:type="dxa"/>
            <w:shd w:val="clear" w:color="auto" w:fill="auto"/>
          </w:tcPr>
          <w:p w14:paraId="59D879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Стартовая диагностика</w:t>
            </w:r>
          </w:p>
        </w:tc>
        <w:tc>
          <w:tcPr>
            <w:tcW w:w="1418" w:type="dxa"/>
            <w:shd w:val="clear" w:color="auto" w:fill="auto"/>
          </w:tcPr>
          <w:p w14:paraId="41CBF000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Итоговая диагностика</w:t>
            </w:r>
          </w:p>
        </w:tc>
        <w:tc>
          <w:tcPr>
            <w:tcW w:w="1398" w:type="dxa"/>
            <w:shd w:val="clear" w:color="auto" w:fill="auto"/>
          </w:tcPr>
          <w:p w14:paraId="66E20822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Стартовая диагностика</w:t>
            </w:r>
          </w:p>
        </w:tc>
        <w:tc>
          <w:tcPr>
            <w:tcW w:w="1499" w:type="dxa"/>
            <w:gridSpan w:val="2"/>
            <w:shd w:val="clear" w:color="auto" w:fill="auto"/>
          </w:tcPr>
          <w:p w14:paraId="14BE8D3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Итоговая диагностика</w:t>
            </w:r>
          </w:p>
        </w:tc>
        <w:tc>
          <w:tcPr>
            <w:tcW w:w="1543" w:type="dxa"/>
            <w:shd w:val="clear" w:color="auto" w:fill="auto"/>
          </w:tcPr>
          <w:p w14:paraId="3D835ED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Стартовая диагностика</w:t>
            </w:r>
          </w:p>
        </w:tc>
        <w:tc>
          <w:tcPr>
            <w:tcW w:w="1513" w:type="dxa"/>
            <w:shd w:val="clear" w:color="auto" w:fill="auto"/>
          </w:tcPr>
          <w:p w14:paraId="1F684869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Итоговая диагностика</w:t>
            </w: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358AC5C3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3662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31" w:type="dxa"/>
            <w:gridSpan w:val="11"/>
            <w:shd w:val="clear" w:color="auto" w:fill="auto"/>
          </w:tcPr>
          <w:p w14:paraId="614A54E2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ГРУППЫ</w:t>
            </w: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41B21D1D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2715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shd w:val="clear" w:color="auto" w:fill="auto"/>
          </w:tcPr>
          <w:p w14:paraId="462C32B4">
            <w:pPr>
              <w:pStyle w:val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49" w:type="dxa"/>
            <w:shd w:val="clear" w:color="auto" w:fill="auto"/>
          </w:tcPr>
          <w:p w14:paraId="01D1B24F">
            <w:pPr>
              <w:pStyle w:val="28"/>
              <w:rPr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auto"/>
          </w:tcPr>
          <w:p w14:paraId="0429675B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3" w:type="dxa"/>
            <w:shd w:val="clear" w:color="auto" w:fill="auto"/>
          </w:tcPr>
          <w:p w14:paraId="7CA2BF35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1ADD5865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48EBD4B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auto"/>
          </w:tcPr>
          <w:p w14:paraId="323AB3FA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shd w:val="clear" w:color="auto" w:fill="auto"/>
          </w:tcPr>
          <w:p w14:paraId="40CFFD9D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</w:tcPr>
          <w:p w14:paraId="4F006CE1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shd w:val="clear" w:color="auto" w:fill="auto"/>
          </w:tcPr>
          <w:p w14:paraId="7CA1A719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369356D3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14:paraId="4070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  <w:shd w:val="clear" w:color="auto" w:fill="auto"/>
          </w:tcPr>
          <w:p w14:paraId="7612C08A">
            <w:pPr>
              <w:pStyle w:val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49" w:type="dxa"/>
            <w:shd w:val="clear" w:color="auto" w:fill="auto"/>
          </w:tcPr>
          <w:p w14:paraId="0659D4EA">
            <w:pPr>
              <w:pStyle w:val="28"/>
              <w:rPr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auto"/>
          </w:tcPr>
          <w:p w14:paraId="55E6ED54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3" w:type="dxa"/>
            <w:shd w:val="clear" w:color="auto" w:fill="auto"/>
          </w:tcPr>
          <w:p w14:paraId="528E16B9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61350E85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D2128AB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shd w:val="clear" w:color="auto" w:fill="auto"/>
          </w:tcPr>
          <w:p w14:paraId="752A4081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shd w:val="clear" w:color="auto" w:fill="auto"/>
          </w:tcPr>
          <w:p w14:paraId="0CFD0B41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</w:tcPr>
          <w:p w14:paraId="6D4A83D2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3" w:type="dxa"/>
            <w:shd w:val="clear" w:color="auto" w:fill="auto"/>
          </w:tcPr>
          <w:p w14:paraId="16437A7F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dxa"/>
            <w:vMerge w:val="continue"/>
            <w:tcBorders>
              <w:right w:val="nil"/>
            </w:tcBorders>
            <w:shd w:val="clear" w:color="auto" w:fill="auto"/>
          </w:tcPr>
          <w:p w14:paraId="37BDDF37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7EFCD9E8">
      <w:pPr>
        <w:pStyle w:val="33"/>
        <w:spacing w:line="276" w:lineRule="auto"/>
        <w:rPr>
          <w:color w:val="auto"/>
          <w:sz w:val="28"/>
          <w:szCs w:val="28"/>
        </w:rPr>
      </w:pPr>
    </w:p>
    <w:p w14:paraId="4E20A45B">
      <w:pPr>
        <w:jc w:val="right"/>
        <w:rPr>
          <w:rFonts w:ascii="Times New Roman" w:hAnsi="Times New Roman"/>
          <w:b/>
          <w:sz w:val="28"/>
          <w:szCs w:val="28"/>
        </w:rPr>
      </w:pPr>
    </w:p>
    <w:p w14:paraId="6A4A1DAE">
      <w:pPr>
        <w:jc w:val="right"/>
        <w:rPr>
          <w:rFonts w:ascii="Times New Roman" w:hAnsi="Times New Roman"/>
          <w:b/>
          <w:sz w:val="28"/>
          <w:szCs w:val="28"/>
        </w:rPr>
      </w:pPr>
    </w:p>
    <w:p w14:paraId="7BC9D74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2</w:t>
      </w:r>
    </w:p>
    <w:p w14:paraId="7F0CD926">
      <w:pPr>
        <w:tabs>
          <w:tab w:val="left" w:pos="79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Диагностическое исследование</w:t>
      </w:r>
    </w:p>
    <w:p w14:paraId="4B7ADD0D">
      <w:pPr>
        <w:tabs>
          <w:tab w:val="left" w:pos="795"/>
          <w:tab w:val="center" w:pos="72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«Метапредметные результаты обучающихся по дополнительной общеобразовательной  общеразвивающей программе «Танцевальный»»</w:t>
      </w:r>
    </w:p>
    <w:p w14:paraId="5D5CCE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выявить метапредметные результаты обучающихся. </w:t>
      </w:r>
    </w:p>
    <w:p w14:paraId="46E9C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Объект исследования: </w:t>
      </w:r>
      <w:r>
        <w:rPr>
          <w:rFonts w:ascii="Times New Roman" w:hAnsi="Times New Roman"/>
          <w:sz w:val="28"/>
          <w:szCs w:val="28"/>
        </w:rPr>
        <w:t>обучающиеся.</w:t>
      </w:r>
    </w:p>
    <w:p w14:paraId="59C169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Предмет исследования:</w:t>
      </w:r>
      <w:r>
        <w:rPr>
          <w:rFonts w:ascii="Times New Roman" w:hAnsi="Times New Roman"/>
          <w:sz w:val="28"/>
          <w:szCs w:val="28"/>
        </w:rPr>
        <w:t xml:space="preserve"> условия и факторы, стимулирующие и препятствующие достижению наибольших метапредметных результатов.</w:t>
      </w:r>
    </w:p>
    <w:p w14:paraId="4B6DF401">
      <w:pPr>
        <w:pStyle w:val="28"/>
        <w:rPr>
          <w:sz w:val="28"/>
          <w:szCs w:val="28"/>
        </w:rPr>
      </w:pPr>
      <w:r>
        <w:rPr>
          <w:b/>
          <w:i/>
          <w:sz w:val="28"/>
          <w:szCs w:val="28"/>
        </w:rPr>
        <w:t>Методы исследования:</w:t>
      </w:r>
      <w:r>
        <w:rPr>
          <w:sz w:val="28"/>
          <w:szCs w:val="28"/>
        </w:rPr>
        <w:t xml:space="preserve"> наблюдение, опрос, практическое задание, творческое задание, оценивание. </w:t>
      </w:r>
    </w:p>
    <w:p w14:paraId="4EF4FF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Система оценок:</w:t>
      </w:r>
      <w:r>
        <w:rPr>
          <w:rFonts w:ascii="Times New Roman" w:hAnsi="Times New Roman"/>
          <w:sz w:val="28"/>
          <w:szCs w:val="28"/>
        </w:rPr>
        <w:t xml:space="preserve"> 3-х уровневая.</w:t>
      </w:r>
    </w:p>
    <w:tbl>
      <w:tblPr>
        <w:tblStyle w:val="6"/>
        <w:tblpPr w:leftFromText="180" w:rightFromText="180" w:vertAnchor="text" w:horzAnchor="margin" w:tblpXSpec="center" w:tblpY="130"/>
        <w:tblW w:w="16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66"/>
        <w:gridCol w:w="2219"/>
        <w:gridCol w:w="2033"/>
        <w:gridCol w:w="1985"/>
        <w:gridCol w:w="982"/>
        <w:gridCol w:w="1002"/>
        <w:gridCol w:w="1019"/>
        <w:gridCol w:w="966"/>
        <w:gridCol w:w="2126"/>
        <w:gridCol w:w="2178"/>
        <w:gridCol w:w="236"/>
      </w:tblGrid>
      <w:tr w14:paraId="70A25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2"/>
            <w:vMerge w:val="restart"/>
            <w:shd w:val="clear" w:color="auto" w:fill="auto"/>
          </w:tcPr>
          <w:p w14:paraId="68C7250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BF08E72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E1769B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466249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19" w:type="dxa"/>
            <w:vMerge w:val="restart"/>
            <w:shd w:val="clear" w:color="auto" w:fill="auto"/>
          </w:tcPr>
          <w:p w14:paraId="02F96BD5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B346677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39209CB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91DA6C9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Ф.И.обучающихся</w:t>
            </w:r>
          </w:p>
          <w:p w14:paraId="118CCEED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 обучения</w:t>
            </w:r>
          </w:p>
        </w:tc>
        <w:tc>
          <w:tcPr>
            <w:tcW w:w="12291" w:type="dxa"/>
            <w:gridSpan w:val="8"/>
            <w:tcBorders>
              <w:right w:val="nil"/>
            </w:tcBorders>
            <w:shd w:val="clear" w:color="auto" w:fill="auto"/>
          </w:tcPr>
          <w:p w14:paraId="6D5034C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Наименование метапредметного результата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6E1A313D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0566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6" w:type="dxa"/>
            <w:gridSpan w:val="2"/>
            <w:vMerge w:val="continue"/>
            <w:shd w:val="clear" w:color="auto" w:fill="auto"/>
          </w:tcPr>
          <w:p w14:paraId="766D77E8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19" w:type="dxa"/>
            <w:vMerge w:val="continue"/>
            <w:shd w:val="clear" w:color="auto" w:fill="auto"/>
          </w:tcPr>
          <w:p w14:paraId="4408560D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018" w:type="dxa"/>
            <w:gridSpan w:val="2"/>
            <w:shd w:val="clear" w:color="auto" w:fill="auto"/>
          </w:tcPr>
          <w:p w14:paraId="52780B0D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Познавательные</w:t>
            </w:r>
          </w:p>
          <w:p w14:paraId="77BD3B05">
            <w:pPr>
              <w:pStyle w:val="28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i/>
                <w:sz w:val="16"/>
                <w:szCs w:val="16"/>
              </w:rPr>
              <w:t>сформированность общеучебных действий</w:t>
            </w:r>
          </w:p>
          <w:p w14:paraId="721CE34E">
            <w:pPr>
              <w:pStyle w:val="2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Уровни</w:t>
            </w:r>
          </w:p>
          <w:p w14:paraId="457463ED">
            <w:pPr>
              <w:pStyle w:val="2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-нуждается в постоянной помощи и контроле педагога;</w:t>
            </w:r>
          </w:p>
          <w:p w14:paraId="0EF43122">
            <w:pPr>
              <w:pStyle w:val="2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С-</w:t>
            </w:r>
            <w:r>
              <w:rPr>
                <w:sz w:val="16"/>
                <w:szCs w:val="16"/>
              </w:rPr>
              <w:t>иногда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выполняет общеучебные действия под контролем педагога;</w:t>
            </w:r>
          </w:p>
          <w:p w14:paraId="4C08CE75">
            <w:pPr>
              <w:pStyle w:val="2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В-</w:t>
            </w:r>
            <w:r>
              <w:rPr>
                <w:sz w:val="16"/>
                <w:szCs w:val="16"/>
              </w:rPr>
              <w:t>обучающийся  усваивает и сохраняет учебную цель и задачи, преобразовывает практическую задачу в познавательную</w:t>
            </w:r>
          </w:p>
        </w:tc>
        <w:tc>
          <w:tcPr>
            <w:tcW w:w="3969" w:type="dxa"/>
            <w:gridSpan w:val="4"/>
            <w:shd w:val="clear" w:color="auto" w:fill="auto"/>
          </w:tcPr>
          <w:p w14:paraId="50D5A429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Регулятивные</w:t>
            </w:r>
          </w:p>
          <w:p w14:paraId="0486D7E4">
            <w:pPr>
              <w:pStyle w:val="28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умение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осуществлять самоконтроль выполняемых практических действий, корректировку хода практической работы;</w:t>
            </w:r>
          </w:p>
          <w:p w14:paraId="57C7B4E8">
            <w:pPr>
              <w:pStyle w:val="28"/>
              <w:rPr>
                <w:b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самостоятельно организовывать своё рабочее место в зависимости от характера выполняемой работы.</w:t>
            </w:r>
          </w:p>
          <w:p w14:paraId="65E659FD">
            <w:pPr>
              <w:pStyle w:val="2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Уровни</w:t>
            </w:r>
          </w:p>
          <w:p w14:paraId="2B200AB6">
            <w:pPr>
              <w:pStyle w:val="28"/>
              <w:jc w:val="both"/>
              <w:rPr>
                <w:color w:val="70707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-может только с помощью педагога;</w:t>
            </w:r>
          </w:p>
          <w:p w14:paraId="74D0AE9B">
            <w:pPr>
              <w:pStyle w:val="2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-может с частичной помощью педагога;</w:t>
            </w:r>
          </w:p>
          <w:p w14:paraId="7B2E5C2D">
            <w:pPr>
              <w:pStyle w:val="28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</w:t>
            </w:r>
            <w:r>
              <w:rPr>
                <w:sz w:val="16"/>
                <w:szCs w:val="16"/>
              </w:rPr>
              <w:t>-проявляет самостоятельность.</w:t>
            </w:r>
          </w:p>
        </w:tc>
        <w:tc>
          <w:tcPr>
            <w:tcW w:w="4304" w:type="dxa"/>
            <w:gridSpan w:val="2"/>
            <w:shd w:val="clear" w:color="auto" w:fill="auto"/>
          </w:tcPr>
          <w:p w14:paraId="17EF3506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Коммуникативные</w:t>
            </w:r>
          </w:p>
          <w:p w14:paraId="271AC5A5">
            <w:pPr>
              <w:pStyle w:val="28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i/>
                <w:sz w:val="16"/>
                <w:szCs w:val="16"/>
              </w:rPr>
              <w:t>умение слушать и воспринимать информацию;</w:t>
            </w:r>
          </w:p>
          <w:p w14:paraId="04C7F979">
            <w:pPr>
              <w:pStyle w:val="28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умение доброжелательно общаться и контактировать с обучающимися при решении творческих задач.</w:t>
            </w:r>
          </w:p>
          <w:p w14:paraId="4EE6DAC3">
            <w:pPr>
              <w:pStyle w:val="2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Уровни</w:t>
            </w:r>
          </w:p>
          <w:p w14:paraId="261DDF1F">
            <w:pPr>
              <w:pStyle w:val="2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-испытывает серьезные затруднения, нуждается в постоянной помощи и контроле педагога;</w:t>
            </w:r>
          </w:p>
          <w:p w14:paraId="7BEEDC4A">
            <w:pPr>
              <w:pStyle w:val="2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-иногда нуждается в помощи педагога;</w:t>
            </w:r>
          </w:p>
          <w:p w14:paraId="7BEDFE3A">
            <w:pPr>
              <w:pStyle w:val="28"/>
              <w:jc w:val="both"/>
              <w:rPr>
                <w:color w:val="70707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-проявляет самостоятельность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shd w:val="clear" w:color="auto" w:fill="auto"/>
          </w:tcPr>
          <w:p w14:paraId="7488001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14:paraId="53AD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6" w:type="dxa"/>
            <w:gridSpan w:val="2"/>
            <w:vMerge w:val="continue"/>
            <w:shd w:val="clear" w:color="auto" w:fill="auto"/>
          </w:tcPr>
          <w:p w14:paraId="3DA78D93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19" w:type="dxa"/>
            <w:vMerge w:val="continue"/>
            <w:shd w:val="clear" w:color="auto" w:fill="auto"/>
          </w:tcPr>
          <w:p w14:paraId="19E704A6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291" w:type="dxa"/>
            <w:gridSpan w:val="8"/>
            <w:shd w:val="clear" w:color="auto" w:fill="auto"/>
          </w:tcPr>
          <w:p w14:paraId="07A2505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Уровни: низкий уровень– Н; средний уровень– С; высокий уровень– В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shd w:val="clear" w:color="auto" w:fill="auto"/>
          </w:tcPr>
          <w:p w14:paraId="7A10C24E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45C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26" w:type="dxa"/>
            <w:gridSpan w:val="2"/>
            <w:vMerge w:val="continue"/>
            <w:shd w:val="clear" w:color="auto" w:fill="auto"/>
          </w:tcPr>
          <w:p w14:paraId="30562862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19" w:type="dxa"/>
            <w:vMerge w:val="continue"/>
            <w:shd w:val="clear" w:color="auto" w:fill="auto"/>
          </w:tcPr>
          <w:p w14:paraId="563AE6E1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74E6DC4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Стартовая диагностика</w:t>
            </w:r>
          </w:p>
        </w:tc>
        <w:tc>
          <w:tcPr>
            <w:tcW w:w="1985" w:type="dxa"/>
            <w:shd w:val="clear" w:color="auto" w:fill="auto"/>
          </w:tcPr>
          <w:p w14:paraId="39FBB653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диагностика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3D7256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Стартовая диагностика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580BCA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диагностика</w:t>
            </w:r>
          </w:p>
        </w:tc>
        <w:tc>
          <w:tcPr>
            <w:tcW w:w="2126" w:type="dxa"/>
            <w:shd w:val="clear" w:color="auto" w:fill="auto"/>
          </w:tcPr>
          <w:p w14:paraId="595D325C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Стартовая диагностика</w:t>
            </w:r>
          </w:p>
        </w:tc>
        <w:tc>
          <w:tcPr>
            <w:tcW w:w="2178" w:type="dxa"/>
            <w:shd w:val="clear" w:color="auto" w:fill="auto"/>
          </w:tcPr>
          <w:p w14:paraId="3EC12EDA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диагностика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shd w:val="clear" w:color="auto" w:fill="auto"/>
          </w:tcPr>
          <w:p w14:paraId="4257CD4F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14:paraId="24F7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36" w:type="dxa"/>
            <w:gridSpan w:val="11"/>
            <w:shd w:val="clear" w:color="auto" w:fill="auto"/>
          </w:tcPr>
          <w:p w14:paraId="2CFD77C6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группы</w:t>
            </w:r>
          </w:p>
        </w:tc>
        <w:tc>
          <w:tcPr>
            <w:tcW w:w="236" w:type="dxa"/>
            <w:vMerge w:val="continue"/>
            <w:tcBorders>
              <w:right w:val="nil"/>
            </w:tcBorders>
            <w:shd w:val="clear" w:color="auto" w:fill="auto"/>
          </w:tcPr>
          <w:p w14:paraId="5EF94B24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14:paraId="1B76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shd w:val="clear" w:color="auto" w:fill="auto"/>
          </w:tcPr>
          <w:p w14:paraId="1A8259B0">
            <w:pPr>
              <w:pStyle w:val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85" w:type="dxa"/>
            <w:gridSpan w:val="2"/>
            <w:shd w:val="clear" w:color="auto" w:fill="auto"/>
          </w:tcPr>
          <w:p w14:paraId="71FF7F0C">
            <w:pPr>
              <w:pStyle w:val="28"/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34E7B039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3BB0D816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  <w:shd w:val="clear" w:color="auto" w:fill="auto"/>
          </w:tcPr>
          <w:p w14:paraId="5A45EAD6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shd w:val="clear" w:color="auto" w:fill="auto"/>
          </w:tcPr>
          <w:p w14:paraId="2219313E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shd w:val="clear" w:color="auto" w:fill="auto"/>
          </w:tcPr>
          <w:p w14:paraId="0DF38EFF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</w:tcPr>
          <w:p w14:paraId="5A7948D4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0C97C00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8" w:type="dxa"/>
            <w:shd w:val="clear" w:color="auto" w:fill="auto"/>
          </w:tcPr>
          <w:p w14:paraId="79070082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shd w:val="clear" w:color="auto" w:fill="auto"/>
          </w:tcPr>
          <w:p w14:paraId="37C7BF34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BB7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shd w:val="clear" w:color="auto" w:fill="auto"/>
          </w:tcPr>
          <w:p w14:paraId="4C52332A">
            <w:pPr>
              <w:pStyle w:val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85" w:type="dxa"/>
            <w:gridSpan w:val="2"/>
            <w:shd w:val="clear" w:color="auto" w:fill="auto"/>
          </w:tcPr>
          <w:p w14:paraId="7D8C01C8">
            <w:pPr>
              <w:pStyle w:val="28"/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338C7BC8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14:paraId="0C00F0E5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  <w:shd w:val="clear" w:color="auto" w:fill="auto"/>
          </w:tcPr>
          <w:p w14:paraId="0368109E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shd w:val="clear" w:color="auto" w:fill="auto"/>
          </w:tcPr>
          <w:p w14:paraId="3E426B50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9" w:type="dxa"/>
            <w:shd w:val="clear" w:color="auto" w:fill="auto"/>
          </w:tcPr>
          <w:p w14:paraId="28C9EEB1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</w:tcPr>
          <w:p w14:paraId="6362CD83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C19F77D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8" w:type="dxa"/>
            <w:shd w:val="clear" w:color="auto" w:fill="auto"/>
          </w:tcPr>
          <w:p w14:paraId="7F59E97D">
            <w:pPr>
              <w:tabs>
                <w:tab w:val="left" w:pos="79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shd w:val="clear" w:color="auto" w:fill="auto"/>
          </w:tcPr>
          <w:p w14:paraId="6D597F16">
            <w:pPr>
              <w:tabs>
                <w:tab w:val="left" w:pos="795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DD3DAA6">
      <w:pPr>
        <w:tabs>
          <w:tab w:val="left" w:pos="795"/>
          <w:tab w:val="center" w:pos="7285"/>
        </w:tabs>
        <w:jc w:val="center"/>
        <w:rPr>
          <w:b/>
        </w:rPr>
      </w:pPr>
    </w:p>
    <w:p w14:paraId="336987F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Диагностическое исследование</w:t>
      </w:r>
    </w:p>
    <w:p w14:paraId="60C70E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«Уровень освоения общеразвивающей общеобразовательной программы «Танцевальный»»</w:t>
      </w:r>
    </w:p>
    <w:p w14:paraId="34461F4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выявить уровень освоения программы. </w:t>
      </w:r>
    </w:p>
    <w:p w14:paraId="799068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Объект исследования: </w:t>
      </w:r>
      <w:r>
        <w:rPr>
          <w:rFonts w:ascii="Times New Roman" w:hAnsi="Times New Roman"/>
          <w:sz w:val="28"/>
          <w:szCs w:val="28"/>
        </w:rPr>
        <w:t>обучающиеся.</w:t>
      </w:r>
    </w:p>
    <w:p w14:paraId="5320DD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Предмет исследования:</w:t>
      </w:r>
      <w:r>
        <w:rPr>
          <w:rFonts w:ascii="Times New Roman" w:hAnsi="Times New Roman"/>
          <w:sz w:val="28"/>
          <w:szCs w:val="28"/>
        </w:rPr>
        <w:t xml:space="preserve"> условия и факторы, стимулирующие и препятствующие освоению учебного материала.</w:t>
      </w:r>
    </w:p>
    <w:p w14:paraId="48E93B0F">
      <w:pPr>
        <w:pStyle w:val="28"/>
        <w:rPr>
          <w:sz w:val="28"/>
          <w:szCs w:val="28"/>
        </w:rPr>
      </w:pPr>
      <w:r>
        <w:rPr>
          <w:b/>
          <w:i/>
          <w:sz w:val="28"/>
          <w:szCs w:val="28"/>
        </w:rPr>
        <w:t>Методы исследования:</w:t>
      </w:r>
      <w:r>
        <w:rPr>
          <w:sz w:val="28"/>
          <w:szCs w:val="28"/>
        </w:rPr>
        <w:t xml:space="preserve"> наблюдение, опрос, практическое задание, творческое задание, оценивание. </w:t>
      </w:r>
    </w:p>
    <w:p w14:paraId="014DA2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Система оценок:</w:t>
      </w:r>
      <w:r>
        <w:rPr>
          <w:rFonts w:ascii="Times New Roman" w:hAnsi="Times New Roman"/>
          <w:sz w:val="28"/>
          <w:szCs w:val="28"/>
        </w:rPr>
        <w:t xml:space="preserve"> 3-х уровневая: отметки «3», «4», «5».</w:t>
      </w:r>
    </w:p>
    <w:tbl>
      <w:tblPr>
        <w:tblStyle w:val="6"/>
        <w:tblW w:w="16018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27"/>
        <w:gridCol w:w="2076"/>
        <w:gridCol w:w="34"/>
        <w:gridCol w:w="28"/>
        <w:gridCol w:w="2270"/>
        <w:gridCol w:w="3114"/>
        <w:gridCol w:w="7"/>
        <w:gridCol w:w="2693"/>
        <w:gridCol w:w="2551"/>
      </w:tblGrid>
      <w:tr w14:paraId="36C5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18" w:type="dxa"/>
            <w:vMerge w:val="restart"/>
            <w:shd w:val="clear" w:color="auto" w:fill="auto"/>
          </w:tcPr>
          <w:p w14:paraId="3BD57F64">
            <w:pPr>
              <w:pStyle w:val="28"/>
              <w:rPr>
                <w:b/>
              </w:rPr>
            </w:pPr>
          </w:p>
          <w:p w14:paraId="3F696068">
            <w:pPr>
              <w:pStyle w:val="28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827" w:type="dxa"/>
            <w:vMerge w:val="restart"/>
            <w:shd w:val="clear" w:color="auto" w:fill="auto"/>
          </w:tcPr>
          <w:p w14:paraId="4FCF9B4E">
            <w:pPr>
              <w:pStyle w:val="28"/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  <w:p w14:paraId="1319D3CD">
            <w:pPr>
              <w:pStyle w:val="28"/>
              <w:rPr>
                <w:b/>
              </w:rPr>
            </w:pPr>
            <w:r>
              <w:rPr>
                <w:b/>
              </w:rPr>
              <w:t xml:space="preserve">                 ФИ</w:t>
            </w:r>
          </w:p>
          <w:p w14:paraId="3D5C601E">
            <w:pPr>
              <w:pStyle w:val="28"/>
              <w:rPr>
                <w:b/>
              </w:rPr>
            </w:pPr>
            <w:r>
              <w:rPr>
                <w:b/>
              </w:rPr>
              <w:t xml:space="preserve">         обучающегося</w:t>
            </w:r>
            <w:r>
              <w:rPr>
                <w:b/>
              </w:rPr>
              <w:tab/>
            </w:r>
          </w:p>
        </w:tc>
        <w:tc>
          <w:tcPr>
            <w:tcW w:w="2076" w:type="dxa"/>
            <w:vMerge w:val="restart"/>
            <w:shd w:val="clear" w:color="auto" w:fill="auto"/>
          </w:tcPr>
          <w:p w14:paraId="0C0D79F4">
            <w:pPr>
              <w:pStyle w:val="28"/>
              <w:jc w:val="center"/>
              <w:rPr>
                <w:b/>
              </w:rPr>
            </w:pPr>
          </w:p>
          <w:p w14:paraId="5B92411F">
            <w:pPr>
              <w:pStyle w:val="28"/>
              <w:jc w:val="center"/>
              <w:rPr>
                <w:b/>
              </w:rPr>
            </w:pPr>
            <w:r>
              <w:rPr>
                <w:b/>
                <w:color w:val="000000"/>
              </w:rPr>
              <w:t>Теоретическая подготовка</w:t>
            </w:r>
          </w:p>
        </w:tc>
        <w:tc>
          <w:tcPr>
            <w:tcW w:w="2332" w:type="dxa"/>
            <w:gridSpan w:val="3"/>
            <w:vMerge w:val="restart"/>
            <w:shd w:val="clear" w:color="auto" w:fill="auto"/>
          </w:tcPr>
          <w:p w14:paraId="0B19215C">
            <w:pPr>
              <w:pStyle w:val="28"/>
              <w:jc w:val="center"/>
              <w:rPr>
                <w:b/>
              </w:rPr>
            </w:pPr>
          </w:p>
          <w:p w14:paraId="1C17B3D2">
            <w:pPr>
              <w:pStyle w:val="28"/>
              <w:jc w:val="center"/>
              <w:rPr>
                <w:b/>
              </w:rPr>
            </w:pPr>
            <w:r>
              <w:rPr>
                <w:b/>
              </w:rPr>
              <w:t xml:space="preserve">Практическая </w:t>
            </w:r>
          </w:p>
          <w:p w14:paraId="0C58D1C1">
            <w:pPr>
              <w:pStyle w:val="28"/>
              <w:jc w:val="center"/>
              <w:rPr>
                <w:b/>
              </w:rPr>
            </w:pPr>
            <w:r>
              <w:rPr>
                <w:b/>
                <w:color w:val="000000"/>
              </w:rPr>
              <w:t>подготовка</w:t>
            </w:r>
          </w:p>
        </w:tc>
        <w:tc>
          <w:tcPr>
            <w:tcW w:w="8365" w:type="dxa"/>
            <w:gridSpan w:val="4"/>
            <w:shd w:val="clear" w:color="auto" w:fill="auto"/>
          </w:tcPr>
          <w:p w14:paraId="3D20E472">
            <w:pPr>
              <w:pStyle w:val="28"/>
              <w:jc w:val="center"/>
              <w:rPr>
                <w:b/>
              </w:rPr>
            </w:pPr>
          </w:p>
          <w:p w14:paraId="3DF7BA92">
            <w:pPr>
              <w:pStyle w:val="28"/>
              <w:jc w:val="center"/>
              <w:rPr>
                <w:b/>
              </w:rPr>
            </w:pPr>
            <w:r>
              <w:rPr>
                <w:b/>
              </w:rPr>
              <w:t>Уровень освоения образовательной программы</w:t>
            </w:r>
          </w:p>
        </w:tc>
      </w:tr>
      <w:tr w14:paraId="52E8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18" w:type="dxa"/>
            <w:vMerge w:val="continue"/>
            <w:shd w:val="clear" w:color="auto" w:fill="auto"/>
          </w:tcPr>
          <w:p w14:paraId="6F562ED8">
            <w:pPr>
              <w:pStyle w:val="28"/>
              <w:rPr>
                <w:b/>
              </w:rPr>
            </w:pPr>
          </w:p>
        </w:tc>
        <w:tc>
          <w:tcPr>
            <w:tcW w:w="1827" w:type="dxa"/>
            <w:vMerge w:val="continue"/>
            <w:tcBorders>
              <w:tl2br w:val="single" w:color="auto" w:sz="4" w:space="0"/>
            </w:tcBorders>
            <w:shd w:val="clear" w:color="auto" w:fill="auto"/>
          </w:tcPr>
          <w:p w14:paraId="38FBF18C">
            <w:pPr>
              <w:pStyle w:val="28"/>
              <w:rPr>
                <w:b/>
              </w:rPr>
            </w:pPr>
          </w:p>
        </w:tc>
        <w:tc>
          <w:tcPr>
            <w:tcW w:w="2076" w:type="dxa"/>
            <w:vMerge w:val="continue"/>
            <w:shd w:val="clear" w:color="auto" w:fill="auto"/>
          </w:tcPr>
          <w:p w14:paraId="6B8C6E17">
            <w:pPr>
              <w:pStyle w:val="28"/>
              <w:jc w:val="center"/>
              <w:rPr>
                <w:b/>
              </w:rPr>
            </w:pPr>
          </w:p>
        </w:tc>
        <w:tc>
          <w:tcPr>
            <w:tcW w:w="2332" w:type="dxa"/>
            <w:gridSpan w:val="3"/>
            <w:vMerge w:val="continue"/>
            <w:shd w:val="clear" w:color="auto" w:fill="auto"/>
          </w:tcPr>
          <w:p w14:paraId="5BF3FCFA">
            <w:pPr>
              <w:pStyle w:val="28"/>
              <w:jc w:val="center"/>
              <w:rPr>
                <w:b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14:paraId="73919CE7">
            <w:pPr>
              <w:pStyle w:val="28"/>
              <w:jc w:val="center"/>
              <w:rPr>
                <w:b/>
              </w:rPr>
            </w:pPr>
            <w:r>
              <w:rPr>
                <w:b/>
              </w:rPr>
              <w:t>Текущий контроль успеваемости</w:t>
            </w:r>
          </w:p>
        </w:tc>
        <w:tc>
          <w:tcPr>
            <w:tcW w:w="2693" w:type="dxa"/>
            <w:shd w:val="clear" w:color="auto" w:fill="auto"/>
          </w:tcPr>
          <w:p w14:paraId="65A2110C">
            <w:pPr>
              <w:pStyle w:val="28"/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2551" w:type="dxa"/>
            <w:shd w:val="clear" w:color="auto" w:fill="auto"/>
          </w:tcPr>
          <w:p w14:paraId="1B18B231">
            <w:pPr>
              <w:pStyle w:val="28"/>
              <w:jc w:val="center"/>
              <w:rPr>
                <w:b/>
              </w:rPr>
            </w:pPr>
            <w:r>
              <w:rPr>
                <w:b/>
              </w:rPr>
              <w:t>Итоговая аттестация</w:t>
            </w:r>
          </w:p>
        </w:tc>
      </w:tr>
      <w:tr w14:paraId="38D2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6018" w:type="dxa"/>
            <w:gridSpan w:val="10"/>
            <w:shd w:val="clear" w:color="auto" w:fill="auto"/>
          </w:tcPr>
          <w:p w14:paraId="42C33F5F">
            <w:pPr>
              <w:pStyle w:val="28"/>
              <w:jc w:val="center"/>
            </w:pPr>
            <w:r>
              <w:rPr>
                <w:b/>
              </w:rPr>
              <w:t>№ группы</w:t>
            </w:r>
          </w:p>
        </w:tc>
      </w:tr>
      <w:tr w14:paraId="01D3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418" w:type="dxa"/>
            <w:shd w:val="clear" w:color="auto" w:fill="auto"/>
          </w:tcPr>
          <w:p w14:paraId="06AA1EF7">
            <w:pPr>
              <w:pStyle w:val="28"/>
              <w:jc w:val="center"/>
            </w:pPr>
            <w:r>
              <w:t>1</w:t>
            </w:r>
          </w:p>
        </w:tc>
        <w:tc>
          <w:tcPr>
            <w:tcW w:w="1827" w:type="dxa"/>
            <w:shd w:val="clear" w:color="auto" w:fill="auto"/>
          </w:tcPr>
          <w:p w14:paraId="755A60CA">
            <w:pPr>
              <w:pStyle w:val="28"/>
            </w:pPr>
          </w:p>
        </w:tc>
        <w:tc>
          <w:tcPr>
            <w:tcW w:w="2110" w:type="dxa"/>
            <w:gridSpan w:val="2"/>
            <w:shd w:val="clear" w:color="auto" w:fill="auto"/>
          </w:tcPr>
          <w:p w14:paraId="28309F44">
            <w:pPr>
              <w:pStyle w:val="28"/>
              <w:jc w:val="center"/>
            </w:pPr>
          </w:p>
        </w:tc>
        <w:tc>
          <w:tcPr>
            <w:tcW w:w="2298" w:type="dxa"/>
            <w:gridSpan w:val="2"/>
            <w:shd w:val="clear" w:color="auto" w:fill="auto"/>
          </w:tcPr>
          <w:p w14:paraId="61EBEEA3">
            <w:pPr>
              <w:pStyle w:val="28"/>
              <w:jc w:val="center"/>
            </w:pPr>
          </w:p>
        </w:tc>
        <w:tc>
          <w:tcPr>
            <w:tcW w:w="3121" w:type="dxa"/>
            <w:gridSpan w:val="2"/>
            <w:shd w:val="clear" w:color="auto" w:fill="auto"/>
          </w:tcPr>
          <w:p w14:paraId="51BDFA9A">
            <w:pPr>
              <w:pStyle w:val="28"/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59144E18">
            <w:pPr>
              <w:pStyle w:val="28"/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12EAD70F">
            <w:pPr>
              <w:pStyle w:val="28"/>
              <w:jc w:val="center"/>
            </w:pPr>
          </w:p>
        </w:tc>
      </w:tr>
      <w:tr w14:paraId="426FE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418" w:type="dxa"/>
            <w:shd w:val="clear" w:color="auto" w:fill="auto"/>
          </w:tcPr>
          <w:p w14:paraId="54B4E33E">
            <w:pPr>
              <w:pStyle w:val="28"/>
              <w:jc w:val="center"/>
            </w:pPr>
            <w:r>
              <w:t>2</w:t>
            </w:r>
          </w:p>
        </w:tc>
        <w:tc>
          <w:tcPr>
            <w:tcW w:w="1827" w:type="dxa"/>
            <w:shd w:val="clear" w:color="auto" w:fill="auto"/>
          </w:tcPr>
          <w:p w14:paraId="6783663D">
            <w:pPr>
              <w:pStyle w:val="28"/>
            </w:pPr>
          </w:p>
        </w:tc>
        <w:tc>
          <w:tcPr>
            <w:tcW w:w="2138" w:type="dxa"/>
            <w:gridSpan w:val="3"/>
            <w:shd w:val="clear" w:color="auto" w:fill="auto"/>
          </w:tcPr>
          <w:p w14:paraId="65AEBEBE">
            <w:pPr>
              <w:pStyle w:val="28"/>
              <w:jc w:val="center"/>
            </w:pPr>
          </w:p>
        </w:tc>
        <w:tc>
          <w:tcPr>
            <w:tcW w:w="2270" w:type="dxa"/>
            <w:shd w:val="clear" w:color="auto" w:fill="auto"/>
          </w:tcPr>
          <w:p w14:paraId="19F68755">
            <w:pPr>
              <w:pStyle w:val="28"/>
              <w:jc w:val="center"/>
            </w:pPr>
          </w:p>
        </w:tc>
        <w:tc>
          <w:tcPr>
            <w:tcW w:w="3114" w:type="dxa"/>
            <w:shd w:val="clear" w:color="auto" w:fill="auto"/>
          </w:tcPr>
          <w:p w14:paraId="6B656118">
            <w:pPr>
              <w:pStyle w:val="28"/>
              <w:jc w:val="center"/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12F2B434">
            <w:pPr>
              <w:pStyle w:val="28"/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24AC1258">
            <w:pPr>
              <w:pStyle w:val="28"/>
              <w:jc w:val="center"/>
            </w:pPr>
          </w:p>
        </w:tc>
      </w:tr>
    </w:tbl>
    <w:p w14:paraId="5D9ABCD0">
      <w:pPr>
        <w:ind w:firstLine="851"/>
        <w:jc w:val="center"/>
        <w:rPr>
          <w:rFonts w:ascii="Times New Roman" w:hAnsi="Times New Roman"/>
          <w:b/>
          <w:sz w:val="28"/>
          <w:szCs w:val="28"/>
        </w:rPr>
        <w:sectPr>
          <w:pgSz w:w="16838" w:h="11906" w:orient="landscape"/>
          <w:pgMar w:top="709" w:right="993" w:bottom="850" w:left="426" w:header="708" w:footer="708" w:gutter="0"/>
          <w:cols w:space="708" w:num="1"/>
          <w:docGrid w:linePitch="360" w:charSpace="0"/>
        </w:sectPr>
      </w:pPr>
    </w:p>
    <w:p w14:paraId="384D21A9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</w:t>
      </w:r>
    </w:p>
    <w:p w14:paraId="117909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«Интерес к занятиям в хореографическом коллективе»</w:t>
      </w:r>
    </w:p>
    <w:p w14:paraId="71D788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Дорогой друг! Просим тебя честно ответить на вопросы нашей анкеты, подчеркнув тот вариант ответа, который ты считаешь наиболее правильным.  Своё имя называть не обязательно.</w:t>
      </w:r>
    </w:p>
    <w:p w14:paraId="2200180C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кого ты узнал о нашем хореографическом коллективе?</w:t>
      </w:r>
    </w:p>
    <w:p w14:paraId="6757E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друзей;</w:t>
      </w:r>
    </w:p>
    <w:p w14:paraId="46EEA48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родителей;</w:t>
      </w:r>
    </w:p>
    <w:p w14:paraId="676BE72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педагогов ДДТ;</w:t>
      </w:r>
    </w:p>
    <w:p w14:paraId="1C5EA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другое ________________________________________________________</w:t>
      </w:r>
    </w:p>
    <w:p w14:paraId="13FCC0AE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заставляет тебя идти на занятия в хореографическом коллективе?</w:t>
      </w:r>
    </w:p>
    <w:p w14:paraId="0A92C59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настаивают родители;</w:t>
      </w:r>
    </w:p>
    <w:p w14:paraId="728D6C8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сам хочу заниматься в коллективе;</w:t>
      </w:r>
    </w:p>
    <w:p w14:paraId="5473746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иногда я сам иду, иногда родители настаивают.</w:t>
      </w:r>
    </w:p>
    <w:p w14:paraId="6DACDBC4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 чувством ты идёшь на занятия в хореографический коллектив?</w:t>
      </w:r>
    </w:p>
    <w:p w14:paraId="29DB83E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радостью;</w:t>
      </w:r>
    </w:p>
    <w:p w14:paraId="2648042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неохотой;</w:t>
      </w:r>
    </w:p>
    <w:p w14:paraId="3C3043E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знаю.</w:t>
      </w:r>
    </w:p>
    <w:p w14:paraId="600BFEE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Успеваешь ли ты делать домашнее задание в те дни, когда у тебя занятия в коллективе?</w:t>
      </w:r>
    </w:p>
    <w:p w14:paraId="384E60F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успеваю полностью;</w:t>
      </w:r>
    </w:p>
    <w:p w14:paraId="0889EF9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всегда удаётся сделать домашнее задание полностью;</w:t>
      </w:r>
    </w:p>
    <w:p w14:paraId="3567AD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совсем не успеваю.</w:t>
      </w:r>
    </w:p>
    <w:p w14:paraId="0C3F462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Хотел бы ты, чтобы занятия в нашем коллективе проводились чаще, чем 2 раза в неделю?</w:t>
      </w:r>
    </w:p>
    <w:p w14:paraId="2CAC6D1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да;</w:t>
      </w:r>
    </w:p>
    <w:p w14:paraId="2CC8CC7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нет;</w:t>
      </w:r>
    </w:p>
    <w:p w14:paraId="762E8C7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знаю.</w:t>
      </w:r>
    </w:p>
    <w:p w14:paraId="364CBAE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Нравится ли тебе как педагог ведёт занятия в коллективе?</w:t>
      </w:r>
    </w:p>
    <w:p w14:paraId="500191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нравится;</w:t>
      </w:r>
    </w:p>
    <w:p w14:paraId="74C6DA3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нравится;</w:t>
      </w:r>
    </w:p>
    <w:p w14:paraId="2E3FDB4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знаю.</w:t>
      </w:r>
    </w:p>
    <w:p w14:paraId="21F752C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Благодарим за сотрудничество и желаем тебе новых творческих успехов!</w:t>
      </w:r>
    </w:p>
    <w:p w14:paraId="18DF24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540A09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DF5D5FA">
      <w:pPr>
        <w:pStyle w:val="14"/>
        <w:shd w:val="clear" w:color="auto" w:fill="FFFFFF"/>
        <w:spacing w:before="0" w:beforeAutospacing="0" w:after="0" w:afterAutospacing="0" w:line="360" w:lineRule="auto"/>
        <w:rPr>
          <w:bCs/>
          <w:sz w:val="28"/>
          <w:szCs w:val="28"/>
        </w:rPr>
      </w:pPr>
    </w:p>
    <w:p w14:paraId="230A1A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6C45DA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BEBB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sectPr>
      <w:pgSz w:w="16838" w:h="11906" w:orient="landscape"/>
      <w:pgMar w:top="1701" w:right="1134" w:bottom="850" w:left="1134" w:header="708" w:footer="708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57155"/>
      <w:docPartObj>
        <w:docPartGallery w:val="autotext"/>
      </w:docPartObj>
    </w:sdtPr>
    <w:sdtContent>
      <w:p w14:paraId="7F7D12E4"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1E73EA0A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A7D09"/>
    <w:multiLevelType w:val="multilevel"/>
    <w:tmpl w:val="016A7D0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76F4445"/>
    <w:multiLevelType w:val="multilevel"/>
    <w:tmpl w:val="176F444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9BE3436"/>
    <w:multiLevelType w:val="multilevel"/>
    <w:tmpl w:val="19BE343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">
    <w:nsid w:val="23FF3826"/>
    <w:multiLevelType w:val="multilevel"/>
    <w:tmpl w:val="23FF3826"/>
    <w:lvl w:ilvl="0" w:tentative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1466F6"/>
    <w:multiLevelType w:val="multilevel"/>
    <w:tmpl w:val="271466F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489D7D29"/>
    <w:multiLevelType w:val="multilevel"/>
    <w:tmpl w:val="489D7D29"/>
    <w:lvl w:ilvl="0" w:tentative="0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12"/>
    <w:rsid w:val="00010950"/>
    <w:rsid w:val="00011D6A"/>
    <w:rsid w:val="0002399B"/>
    <w:rsid w:val="00034DF0"/>
    <w:rsid w:val="00051D8F"/>
    <w:rsid w:val="00051E6A"/>
    <w:rsid w:val="0006049A"/>
    <w:rsid w:val="000714C0"/>
    <w:rsid w:val="00083FE0"/>
    <w:rsid w:val="000A3948"/>
    <w:rsid w:val="000A62FB"/>
    <w:rsid w:val="000B16C1"/>
    <w:rsid w:val="000C44A4"/>
    <w:rsid w:val="000E5AFB"/>
    <w:rsid w:val="000F28F3"/>
    <w:rsid w:val="00145DFC"/>
    <w:rsid w:val="00150A03"/>
    <w:rsid w:val="001529E5"/>
    <w:rsid w:val="0017115B"/>
    <w:rsid w:val="0018009E"/>
    <w:rsid w:val="001861D0"/>
    <w:rsid w:val="00190287"/>
    <w:rsid w:val="001A2D1F"/>
    <w:rsid w:val="001E1A1C"/>
    <w:rsid w:val="001F141E"/>
    <w:rsid w:val="001F1E2F"/>
    <w:rsid w:val="001F7EC4"/>
    <w:rsid w:val="0020798E"/>
    <w:rsid w:val="00236B94"/>
    <w:rsid w:val="002422D1"/>
    <w:rsid w:val="00243620"/>
    <w:rsid w:val="0025057D"/>
    <w:rsid w:val="00252BC6"/>
    <w:rsid w:val="002607E1"/>
    <w:rsid w:val="0026131A"/>
    <w:rsid w:val="0026153D"/>
    <w:rsid w:val="002811FE"/>
    <w:rsid w:val="002825C4"/>
    <w:rsid w:val="00290937"/>
    <w:rsid w:val="002C3102"/>
    <w:rsid w:val="002C5F57"/>
    <w:rsid w:val="002F6F0E"/>
    <w:rsid w:val="002F7201"/>
    <w:rsid w:val="00302197"/>
    <w:rsid w:val="00304E36"/>
    <w:rsid w:val="003201BB"/>
    <w:rsid w:val="0032320F"/>
    <w:rsid w:val="003526BA"/>
    <w:rsid w:val="003669DF"/>
    <w:rsid w:val="00393461"/>
    <w:rsid w:val="003E066B"/>
    <w:rsid w:val="003E1413"/>
    <w:rsid w:val="003E330E"/>
    <w:rsid w:val="003F6F50"/>
    <w:rsid w:val="0040342C"/>
    <w:rsid w:val="00437751"/>
    <w:rsid w:val="00442057"/>
    <w:rsid w:val="0044296C"/>
    <w:rsid w:val="00453C0B"/>
    <w:rsid w:val="00462293"/>
    <w:rsid w:val="00464542"/>
    <w:rsid w:val="00473D64"/>
    <w:rsid w:val="004863EC"/>
    <w:rsid w:val="00496553"/>
    <w:rsid w:val="004A603E"/>
    <w:rsid w:val="004F1C6D"/>
    <w:rsid w:val="004F2E16"/>
    <w:rsid w:val="0053306C"/>
    <w:rsid w:val="00565E57"/>
    <w:rsid w:val="00570906"/>
    <w:rsid w:val="00580458"/>
    <w:rsid w:val="005B7AC4"/>
    <w:rsid w:val="005C02D9"/>
    <w:rsid w:val="005E1794"/>
    <w:rsid w:val="00601B35"/>
    <w:rsid w:val="00602514"/>
    <w:rsid w:val="00603E5F"/>
    <w:rsid w:val="00630A7A"/>
    <w:rsid w:val="00636061"/>
    <w:rsid w:val="00642815"/>
    <w:rsid w:val="00655CBB"/>
    <w:rsid w:val="0065627A"/>
    <w:rsid w:val="00673D95"/>
    <w:rsid w:val="006859C6"/>
    <w:rsid w:val="006B6966"/>
    <w:rsid w:val="006D1E8A"/>
    <w:rsid w:val="006D7C78"/>
    <w:rsid w:val="006E53A0"/>
    <w:rsid w:val="006F04EA"/>
    <w:rsid w:val="007032EB"/>
    <w:rsid w:val="00705699"/>
    <w:rsid w:val="00705ADB"/>
    <w:rsid w:val="00711AC5"/>
    <w:rsid w:val="00712A48"/>
    <w:rsid w:val="007236FC"/>
    <w:rsid w:val="00742C27"/>
    <w:rsid w:val="0075035E"/>
    <w:rsid w:val="0075761A"/>
    <w:rsid w:val="007721C5"/>
    <w:rsid w:val="0079556A"/>
    <w:rsid w:val="007A4DA1"/>
    <w:rsid w:val="007B2969"/>
    <w:rsid w:val="007C01DD"/>
    <w:rsid w:val="007E0361"/>
    <w:rsid w:val="008205D6"/>
    <w:rsid w:val="00821858"/>
    <w:rsid w:val="0084340F"/>
    <w:rsid w:val="00847961"/>
    <w:rsid w:val="00852004"/>
    <w:rsid w:val="0086149E"/>
    <w:rsid w:val="00861CD3"/>
    <w:rsid w:val="00863626"/>
    <w:rsid w:val="00874FA4"/>
    <w:rsid w:val="00877E2A"/>
    <w:rsid w:val="00890919"/>
    <w:rsid w:val="008B58EC"/>
    <w:rsid w:val="008D7CEC"/>
    <w:rsid w:val="008E02A6"/>
    <w:rsid w:val="008F59CD"/>
    <w:rsid w:val="008F7D7C"/>
    <w:rsid w:val="00903CA5"/>
    <w:rsid w:val="00910752"/>
    <w:rsid w:val="00912F73"/>
    <w:rsid w:val="00923EFA"/>
    <w:rsid w:val="009327A1"/>
    <w:rsid w:val="0094238F"/>
    <w:rsid w:val="0096261A"/>
    <w:rsid w:val="00977A46"/>
    <w:rsid w:val="009812F1"/>
    <w:rsid w:val="00991B3F"/>
    <w:rsid w:val="009A4739"/>
    <w:rsid w:val="009A5162"/>
    <w:rsid w:val="009C2595"/>
    <w:rsid w:val="009D54EC"/>
    <w:rsid w:val="009E205F"/>
    <w:rsid w:val="009F1BAE"/>
    <w:rsid w:val="00A00BD1"/>
    <w:rsid w:val="00A117F1"/>
    <w:rsid w:val="00A12688"/>
    <w:rsid w:val="00A12C3F"/>
    <w:rsid w:val="00A1334E"/>
    <w:rsid w:val="00A266AE"/>
    <w:rsid w:val="00A30AB5"/>
    <w:rsid w:val="00A35473"/>
    <w:rsid w:val="00A510C6"/>
    <w:rsid w:val="00A60660"/>
    <w:rsid w:val="00A8015A"/>
    <w:rsid w:val="00AB3C9C"/>
    <w:rsid w:val="00AD458E"/>
    <w:rsid w:val="00AF4C80"/>
    <w:rsid w:val="00B16775"/>
    <w:rsid w:val="00B326FD"/>
    <w:rsid w:val="00B32DE7"/>
    <w:rsid w:val="00B372C5"/>
    <w:rsid w:val="00B61F08"/>
    <w:rsid w:val="00B665AB"/>
    <w:rsid w:val="00B86D5A"/>
    <w:rsid w:val="00BB4A6D"/>
    <w:rsid w:val="00BC3C53"/>
    <w:rsid w:val="00BE5FD9"/>
    <w:rsid w:val="00BF18E9"/>
    <w:rsid w:val="00BF5A12"/>
    <w:rsid w:val="00C352A8"/>
    <w:rsid w:val="00CA0D52"/>
    <w:rsid w:val="00CD6BEE"/>
    <w:rsid w:val="00CE6C54"/>
    <w:rsid w:val="00CF5871"/>
    <w:rsid w:val="00D32FFD"/>
    <w:rsid w:val="00D51FA8"/>
    <w:rsid w:val="00D81FFD"/>
    <w:rsid w:val="00D86B19"/>
    <w:rsid w:val="00DB6A12"/>
    <w:rsid w:val="00DD2E3F"/>
    <w:rsid w:val="00DD7E79"/>
    <w:rsid w:val="00DF57C5"/>
    <w:rsid w:val="00E06025"/>
    <w:rsid w:val="00E1011B"/>
    <w:rsid w:val="00E32CBB"/>
    <w:rsid w:val="00E524A2"/>
    <w:rsid w:val="00E55B68"/>
    <w:rsid w:val="00E91604"/>
    <w:rsid w:val="00EA1289"/>
    <w:rsid w:val="00EA3627"/>
    <w:rsid w:val="00EA45E9"/>
    <w:rsid w:val="00EB60DC"/>
    <w:rsid w:val="00ED06D3"/>
    <w:rsid w:val="00EE4E14"/>
    <w:rsid w:val="00EF4704"/>
    <w:rsid w:val="00EF6EA8"/>
    <w:rsid w:val="00F10400"/>
    <w:rsid w:val="00F63F4D"/>
    <w:rsid w:val="00F771DE"/>
    <w:rsid w:val="00F77226"/>
    <w:rsid w:val="00F833CB"/>
    <w:rsid w:val="00F8341F"/>
    <w:rsid w:val="00F92AA6"/>
    <w:rsid w:val="00FF1C29"/>
    <w:rsid w:val="00FF240F"/>
    <w:rsid w:val="24871B1A"/>
    <w:rsid w:val="406F3634"/>
    <w:rsid w:val="6A0F3F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9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2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toc 1"/>
    <w:basedOn w:val="1"/>
    <w:next w:val="1"/>
    <w:autoRedefine/>
    <w:unhideWhenUsed/>
    <w:qFormat/>
    <w:uiPriority w:val="39"/>
    <w:pPr>
      <w:tabs>
        <w:tab w:val="right" w:leader="dot" w:pos="9345"/>
      </w:tabs>
      <w:spacing w:after="100"/>
    </w:pPr>
    <w:rPr>
      <w:rFonts w:ascii="Times New Roman" w:hAnsi="Times New Roman" w:cs="Times New Roman"/>
      <w:b/>
    </w:rPr>
  </w:style>
  <w:style w:type="paragraph" w:styleId="11">
    <w:name w:val="toc 2"/>
    <w:basedOn w:val="1"/>
    <w:next w:val="1"/>
    <w:autoRedefine/>
    <w:unhideWhenUsed/>
    <w:qFormat/>
    <w:uiPriority w:val="39"/>
    <w:pPr>
      <w:spacing w:after="100"/>
      <w:ind w:left="220"/>
    </w:pPr>
  </w:style>
  <w:style w:type="paragraph" w:styleId="12">
    <w:name w:val="Title"/>
    <w:basedOn w:val="1"/>
    <w:next w:val="1"/>
    <w:link w:val="2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3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5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c1"/>
    <w:basedOn w:val="5"/>
    <w:qFormat/>
    <w:uiPriority w:val="0"/>
  </w:style>
  <w:style w:type="character" w:customStyle="1" w:styleId="17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18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19">
    <w:name w:val="Текст выноски Знак"/>
    <w:basedOn w:val="5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Верхний колонтитул Знак"/>
    <w:basedOn w:val="5"/>
    <w:link w:val="9"/>
    <w:semiHidden/>
    <w:qFormat/>
    <w:uiPriority w:val="99"/>
  </w:style>
  <w:style w:type="character" w:customStyle="1" w:styleId="21">
    <w:name w:val="Нижний колонтитул Знак"/>
    <w:basedOn w:val="5"/>
    <w:link w:val="13"/>
    <w:qFormat/>
    <w:uiPriority w:val="99"/>
  </w:style>
  <w:style w:type="character" w:customStyle="1" w:styleId="22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3">
    <w:name w:val="c3"/>
    <w:basedOn w:val="5"/>
    <w:qFormat/>
    <w:uiPriority w:val="0"/>
  </w:style>
  <w:style w:type="character" w:customStyle="1" w:styleId="24">
    <w:name w:val="Font Style65"/>
    <w:basedOn w:val="5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25">
    <w:name w:val="Заголовок 9 Знак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Название Знак"/>
    <w:basedOn w:val="5"/>
    <w:link w:val="1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7">
    <w:name w:val="List Paragraph"/>
    <w:basedOn w:val="1"/>
    <w:qFormat/>
    <w:uiPriority w:val="34"/>
    <w:pPr>
      <w:ind w:left="720"/>
      <w:contextualSpacing/>
    </w:pPr>
  </w:style>
  <w:style w:type="paragraph" w:styleId="28">
    <w:name w:val="No Spacing"/>
    <w:link w:val="29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9">
    <w:name w:val="Без интервала Знак"/>
    <w:link w:val="28"/>
    <w:qFormat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c16"/>
    <w:qFormat/>
    <w:uiPriority w:val="0"/>
  </w:style>
  <w:style w:type="character" w:customStyle="1" w:styleId="31">
    <w:name w:val="c20"/>
    <w:qFormat/>
    <w:uiPriority w:val="0"/>
  </w:style>
  <w:style w:type="character" w:customStyle="1" w:styleId="32">
    <w:name w:val="c10"/>
    <w:qFormat/>
    <w:uiPriority w:val="0"/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DAE9D-732B-4EF7-9E1D-5DE3B04E38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4014</Words>
  <Characters>22881</Characters>
  <Lines>190</Lines>
  <Paragraphs>53</Paragraphs>
  <TotalTime>9</TotalTime>
  <ScaleCrop>false</ScaleCrop>
  <LinksUpToDate>false</LinksUpToDate>
  <CharactersWithSpaces>26842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2021-08-17T12:09:00Z</dcterms:created>
  <dc:creator>СЕРГЕЙ</dc:creator>
  <cp:lastModifiedBy>Зульфия</cp:lastModifiedBy>
  <cp:lastPrinted>2021-04-07T12:38:00Z</cp:lastPrinted>
  <dcterms:modified xsi:type="dcterms:W3CDTF">2026-01-19T08:57:33Z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40DAC4CD53CA4F9BAB1C07FB30EFF5A7_13</vt:lpwstr>
  </property>
</Properties>
</file>